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jc w:val="center"/>
        <w:tblLook w:val="04A0" w:firstRow="1" w:lastRow="0" w:firstColumn="1" w:lastColumn="0" w:noHBand="0" w:noVBand="1"/>
      </w:tblPr>
      <w:tblGrid>
        <w:gridCol w:w="7595"/>
      </w:tblGrid>
      <w:tr w:rsidR="00503AC2" w:rsidTr="00503AC2">
        <w:trPr>
          <w:jc w:val="center"/>
        </w:trPr>
        <w:tc>
          <w:tcPr>
            <w:tcW w:w="0" w:type="auto"/>
            <w:tcBorders>
              <w:top w:val="single" w:sz="4" w:space="0" w:color="auto"/>
              <w:left w:val="single" w:sz="4" w:space="0" w:color="auto"/>
              <w:bottom w:val="single" w:sz="4" w:space="0" w:color="auto"/>
              <w:right w:val="single" w:sz="4" w:space="0" w:color="auto"/>
            </w:tcBorders>
            <w:hideMark/>
          </w:tcPr>
          <w:p w:rsidR="00503AC2" w:rsidRDefault="00503AC2">
            <w:pPr>
              <w:pStyle w:val="Sansinterligne"/>
              <w:jc w:val="center"/>
              <w:rPr>
                <w:rFonts w:ascii="Arial" w:hAnsi="Arial" w:cs="Arial"/>
                <w:b/>
                <w:sz w:val="40"/>
                <w:szCs w:val="40"/>
              </w:rPr>
            </w:pPr>
            <w:bookmarkStart w:id="0" w:name="_GoBack"/>
            <w:bookmarkEnd w:id="0"/>
            <w:r>
              <w:rPr>
                <w:rFonts w:ascii="Arial" w:hAnsi="Arial" w:cs="Arial"/>
                <w:b/>
                <w:sz w:val="40"/>
                <w:szCs w:val="40"/>
              </w:rPr>
              <w:t>SYNTHESE DU CONSEIL MUNICIPAL</w:t>
            </w:r>
          </w:p>
          <w:p w:rsidR="00503AC2" w:rsidRDefault="00503AC2" w:rsidP="00A402DF">
            <w:pPr>
              <w:pStyle w:val="Sansinterligne"/>
              <w:jc w:val="center"/>
              <w:rPr>
                <w:rFonts w:ascii="Arial" w:hAnsi="Arial" w:cs="Arial"/>
                <w:b/>
                <w:sz w:val="32"/>
                <w:szCs w:val="32"/>
              </w:rPr>
            </w:pPr>
            <w:r>
              <w:rPr>
                <w:rFonts w:ascii="Arial" w:hAnsi="Arial" w:cs="Arial"/>
                <w:b/>
                <w:sz w:val="32"/>
                <w:szCs w:val="32"/>
              </w:rPr>
              <w:t xml:space="preserve">DE LA COMMUNE DE NANTIAT DU </w:t>
            </w:r>
            <w:r w:rsidR="00A402DF">
              <w:rPr>
                <w:rFonts w:ascii="Arial" w:hAnsi="Arial" w:cs="Arial"/>
                <w:b/>
                <w:sz w:val="32"/>
                <w:szCs w:val="32"/>
              </w:rPr>
              <w:t>13 JUIN 2019</w:t>
            </w:r>
          </w:p>
        </w:tc>
      </w:tr>
    </w:tbl>
    <w:p w:rsidR="00503AC2" w:rsidRDefault="00503AC2" w:rsidP="00503AC2">
      <w:pPr>
        <w:pStyle w:val="Sansinterligne"/>
        <w:rPr>
          <w:rFonts w:ascii="Arial" w:hAnsi="Arial" w:cs="Arial"/>
          <w:b/>
          <w:sz w:val="24"/>
          <w:szCs w:val="24"/>
        </w:rPr>
      </w:pPr>
    </w:p>
    <w:p w:rsidR="00E22C08" w:rsidRPr="00E22C08" w:rsidRDefault="00503AC2" w:rsidP="00E22C08">
      <w:pPr>
        <w:pStyle w:val="Sansinterligne"/>
        <w:jc w:val="center"/>
        <w:rPr>
          <w:rFonts w:ascii="Arial" w:hAnsi="Arial" w:cs="Arial"/>
          <w:b/>
          <w:sz w:val="18"/>
          <w:szCs w:val="18"/>
        </w:rPr>
      </w:pPr>
      <w:r>
        <w:rPr>
          <w:rFonts w:ascii="Arial" w:hAnsi="Arial" w:cs="Arial"/>
          <w:b/>
          <w:sz w:val="18"/>
          <w:szCs w:val="18"/>
        </w:rPr>
        <w:t xml:space="preserve">Le Conseil Municipal s’est réuni sous la Présidence </w:t>
      </w:r>
      <w:r w:rsidR="00AB5FF3">
        <w:rPr>
          <w:rFonts w:ascii="Arial" w:hAnsi="Arial" w:cs="Arial"/>
          <w:b/>
          <w:sz w:val="18"/>
          <w:szCs w:val="18"/>
        </w:rPr>
        <w:t>d</w:t>
      </w:r>
      <w:r>
        <w:rPr>
          <w:rFonts w:ascii="Arial" w:hAnsi="Arial" w:cs="Arial"/>
          <w:b/>
          <w:sz w:val="18"/>
          <w:szCs w:val="18"/>
        </w:rPr>
        <w:t>e Monsieur Daniel PERROT, Maire de NANTIAT</w:t>
      </w:r>
    </w:p>
    <w:p w:rsidR="00E22C08" w:rsidRDefault="00E22C08" w:rsidP="00E22C08">
      <w:pPr>
        <w:jc w:val="both"/>
        <w:rPr>
          <w:rFonts w:ascii="Arial" w:hAnsi="Arial" w:cs="Arial"/>
          <w:b/>
          <w:sz w:val="24"/>
          <w:szCs w:val="24"/>
        </w:rPr>
      </w:pPr>
    </w:p>
    <w:p w:rsidR="0047535A" w:rsidRPr="00A402DF" w:rsidRDefault="00A402DF" w:rsidP="0047535A">
      <w:pPr>
        <w:jc w:val="both"/>
        <w:rPr>
          <w:rFonts w:ascii="Arial" w:hAnsi="Arial" w:cs="Arial"/>
          <w:b/>
          <w:sz w:val="24"/>
          <w:szCs w:val="24"/>
        </w:rPr>
      </w:pPr>
      <w:r w:rsidRPr="00A402DF">
        <w:rPr>
          <w:rFonts w:ascii="Arial" w:hAnsi="Arial" w:cs="Arial"/>
          <w:b/>
          <w:sz w:val="24"/>
          <w:szCs w:val="24"/>
        </w:rPr>
        <w:t>Construction vestiaires foot – validation de l’ADP.</w:t>
      </w:r>
    </w:p>
    <w:p w:rsidR="00A402DF" w:rsidRDefault="00A402DF" w:rsidP="00A402DF">
      <w:pPr>
        <w:keepNext/>
        <w:outlineLvl w:val="0"/>
        <w:rPr>
          <w:sz w:val="24"/>
          <w:szCs w:val="24"/>
        </w:rPr>
      </w:pPr>
      <w:r w:rsidRPr="00A402DF">
        <w:rPr>
          <w:sz w:val="24"/>
          <w:szCs w:val="24"/>
        </w:rPr>
        <w:t>Monsieur le Maire informe l’Assemblée de l’état d’avancement du projet de construction de vestiaires de football.</w:t>
      </w:r>
    </w:p>
    <w:p w:rsidR="00A402DF" w:rsidRPr="00A402DF" w:rsidRDefault="00A402DF" w:rsidP="00A402DF">
      <w:pPr>
        <w:keepNext/>
        <w:outlineLvl w:val="0"/>
        <w:rPr>
          <w:sz w:val="24"/>
          <w:szCs w:val="24"/>
        </w:rPr>
      </w:pPr>
      <w:r w:rsidRPr="00A402DF">
        <w:rPr>
          <w:sz w:val="24"/>
          <w:szCs w:val="24"/>
        </w:rPr>
        <w:t>Le Conseil Municipal après en avoir délibéré :</w:t>
      </w:r>
    </w:p>
    <w:p w:rsidR="00A402DF" w:rsidRPr="00A402DF" w:rsidRDefault="00A402DF" w:rsidP="00A402DF">
      <w:pPr>
        <w:pStyle w:val="Retraitcorpsdetexte"/>
        <w:tabs>
          <w:tab w:val="num" w:pos="1418"/>
        </w:tabs>
        <w:overflowPunct/>
        <w:autoSpaceDE/>
        <w:autoSpaceDN/>
        <w:adjustRightInd/>
        <w:spacing w:after="0"/>
        <w:ind w:left="0"/>
        <w:jc w:val="both"/>
        <w:rPr>
          <w:sz w:val="24"/>
          <w:szCs w:val="24"/>
        </w:rPr>
      </w:pPr>
      <w:r>
        <w:rPr>
          <w:sz w:val="24"/>
          <w:szCs w:val="24"/>
        </w:rPr>
        <w:t xml:space="preserve">- </w:t>
      </w:r>
      <w:r w:rsidRPr="00A402DF">
        <w:rPr>
          <w:sz w:val="24"/>
          <w:szCs w:val="24"/>
        </w:rPr>
        <w:t>A</w:t>
      </w:r>
      <w:r w:rsidRPr="00A402DF">
        <w:rPr>
          <w:bCs/>
          <w:sz w:val="24"/>
          <w:szCs w:val="24"/>
        </w:rPr>
        <w:t>pprouve l’avant projet définitif présenté</w:t>
      </w:r>
      <w:r w:rsidRPr="00A402DF">
        <w:rPr>
          <w:sz w:val="24"/>
          <w:szCs w:val="24"/>
        </w:rPr>
        <w:t xml:space="preserve"> et autorise expressément le maître d’œuvre à poursuivre sa mission.</w:t>
      </w:r>
    </w:p>
    <w:p w:rsidR="00A402DF" w:rsidRPr="00A402DF" w:rsidRDefault="00A402DF" w:rsidP="00A402DF">
      <w:pPr>
        <w:pStyle w:val="Retraitcorpsdetexte"/>
        <w:tabs>
          <w:tab w:val="num" w:pos="1418"/>
        </w:tabs>
        <w:overflowPunct/>
        <w:autoSpaceDE/>
        <w:autoSpaceDN/>
        <w:adjustRightInd/>
        <w:spacing w:after="0"/>
        <w:ind w:left="0"/>
        <w:jc w:val="both"/>
        <w:rPr>
          <w:sz w:val="24"/>
          <w:szCs w:val="24"/>
        </w:rPr>
      </w:pPr>
      <w:r>
        <w:rPr>
          <w:sz w:val="24"/>
          <w:szCs w:val="24"/>
        </w:rPr>
        <w:t xml:space="preserve">- </w:t>
      </w:r>
      <w:r w:rsidRPr="00A402DF">
        <w:rPr>
          <w:sz w:val="24"/>
          <w:szCs w:val="24"/>
        </w:rPr>
        <w:t>Autorise le maire à signer le permis de construire et tous documents s’y rapportant.</w:t>
      </w:r>
    </w:p>
    <w:p w:rsidR="00A402DF" w:rsidRPr="00A402DF" w:rsidRDefault="00A402DF" w:rsidP="00A402DF">
      <w:pPr>
        <w:pStyle w:val="Retraitcorpsdetexte"/>
        <w:tabs>
          <w:tab w:val="num" w:pos="1418"/>
        </w:tabs>
        <w:overflowPunct/>
        <w:autoSpaceDE/>
        <w:autoSpaceDN/>
        <w:adjustRightInd/>
        <w:spacing w:after="0"/>
        <w:ind w:left="0"/>
        <w:jc w:val="both"/>
        <w:rPr>
          <w:sz w:val="24"/>
          <w:szCs w:val="24"/>
        </w:rPr>
      </w:pPr>
      <w:r>
        <w:rPr>
          <w:bCs/>
          <w:sz w:val="24"/>
          <w:szCs w:val="24"/>
        </w:rPr>
        <w:t xml:space="preserve">- </w:t>
      </w:r>
      <w:r w:rsidRPr="00A402DF">
        <w:rPr>
          <w:bCs/>
          <w:sz w:val="24"/>
          <w:szCs w:val="24"/>
        </w:rPr>
        <w:t xml:space="preserve">Accepte </w:t>
      </w:r>
      <w:r w:rsidRPr="00A402DF">
        <w:rPr>
          <w:sz w:val="24"/>
          <w:szCs w:val="24"/>
        </w:rPr>
        <w:t>le coût des travaux en résultant, ainsi que le coût d’opération.</w:t>
      </w:r>
    </w:p>
    <w:p w:rsidR="00A402DF" w:rsidRPr="00A402DF" w:rsidRDefault="00A402DF" w:rsidP="00A402DF">
      <w:pPr>
        <w:pStyle w:val="Retraitcorpsdetexte"/>
        <w:tabs>
          <w:tab w:val="num" w:pos="1418"/>
        </w:tabs>
        <w:overflowPunct/>
        <w:autoSpaceDE/>
        <w:autoSpaceDN/>
        <w:adjustRightInd/>
        <w:spacing w:after="0"/>
        <w:ind w:left="0"/>
        <w:jc w:val="both"/>
        <w:rPr>
          <w:sz w:val="24"/>
          <w:szCs w:val="24"/>
        </w:rPr>
      </w:pPr>
      <w:r>
        <w:rPr>
          <w:sz w:val="24"/>
          <w:szCs w:val="24"/>
        </w:rPr>
        <w:t xml:space="preserve">- </w:t>
      </w:r>
      <w:r w:rsidRPr="00A402DF">
        <w:rPr>
          <w:sz w:val="24"/>
          <w:szCs w:val="24"/>
        </w:rPr>
        <w:t>Autorise le maire à signer l’avenant au contrat de maîtrise d’œuvre conformément aux dispositions régissant le contrat de ce dernier.</w:t>
      </w:r>
      <w:r w:rsidRPr="00A402DF">
        <w:rPr>
          <w:color w:val="FF0000"/>
          <w:sz w:val="24"/>
          <w:szCs w:val="24"/>
        </w:rPr>
        <w:t xml:space="preserve"> </w:t>
      </w:r>
    </w:p>
    <w:p w:rsidR="00A402DF" w:rsidRPr="00A402DF" w:rsidRDefault="00A402DF" w:rsidP="00A402DF">
      <w:pPr>
        <w:pStyle w:val="Retraitcorpsdetexte"/>
        <w:tabs>
          <w:tab w:val="num" w:pos="1418"/>
        </w:tabs>
        <w:overflowPunct/>
        <w:autoSpaceDE/>
        <w:autoSpaceDN/>
        <w:adjustRightInd/>
        <w:spacing w:after="0"/>
        <w:ind w:left="0"/>
        <w:jc w:val="both"/>
        <w:rPr>
          <w:sz w:val="24"/>
          <w:szCs w:val="24"/>
        </w:rPr>
      </w:pPr>
      <w:r>
        <w:rPr>
          <w:bCs/>
          <w:sz w:val="24"/>
          <w:szCs w:val="24"/>
        </w:rPr>
        <w:t xml:space="preserve">- </w:t>
      </w:r>
      <w:r w:rsidRPr="00A402DF">
        <w:rPr>
          <w:bCs/>
          <w:sz w:val="24"/>
          <w:szCs w:val="24"/>
        </w:rPr>
        <w:t xml:space="preserve">Décide sous réserve du respect du budget de l’opération </w:t>
      </w:r>
      <w:r w:rsidRPr="00A402DF">
        <w:rPr>
          <w:sz w:val="24"/>
          <w:szCs w:val="24"/>
        </w:rPr>
        <w:t>de lancer une consultation de travaux par voie adaptée et autorise le maire à signer tout acte s’y rapportant</w:t>
      </w:r>
      <w:r w:rsidRPr="00A402DF">
        <w:rPr>
          <w:b/>
          <w:bCs/>
          <w:sz w:val="24"/>
          <w:szCs w:val="24"/>
        </w:rPr>
        <w:t>.</w:t>
      </w:r>
    </w:p>
    <w:p w:rsidR="00A402DF" w:rsidRPr="00A402DF" w:rsidRDefault="00A402DF" w:rsidP="00A402DF">
      <w:pPr>
        <w:pStyle w:val="Retraitcorpsdetexte"/>
        <w:tabs>
          <w:tab w:val="num" w:pos="1418"/>
        </w:tabs>
        <w:overflowPunct/>
        <w:autoSpaceDE/>
        <w:autoSpaceDN/>
        <w:adjustRightInd/>
        <w:spacing w:after="0"/>
        <w:ind w:left="0"/>
        <w:jc w:val="both"/>
        <w:rPr>
          <w:sz w:val="24"/>
          <w:szCs w:val="24"/>
        </w:rPr>
      </w:pPr>
      <w:r>
        <w:rPr>
          <w:bCs/>
          <w:sz w:val="24"/>
          <w:szCs w:val="24"/>
        </w:rPr>
        <w:t xml:space="preserve">- </w:t>
      </w:r>
      <w:r w:rsidRPr="00A402DF">
        <w:rPr>
          <w:bCs/>
          <w:sz w:val="24"/>
          <w:szCs w:val="24"/>
        </w:rPr>
        <w:t>Approuve</w:t>
      </w:r>
      <w:r w:rsidRPr="00A402DF">
        <w:rPr>
          <w:sz w:val="24"/>
          <w:szCs w:val="24"/>
        </w:rPr>
        <w:t xml:space="preserve"> le plan de financement présenté et le montant de la participation à inscrire au budget de la commune.</w:t>
      </w:r>
    </w:p>
    <w:p w:rsidR="0047535A" w:rsidRDefault="0047535A" w:rsidP="0047535A">
      <w:pPr>
        <w:pStyle w:val="Sansinterligne"/>
        <w:jc w:val="center"/>
        <w:rPr>
          <w:rFonts w:ascii="Arial" w:hAnsi="Arial" w:cs="Arial"/>
          <w:sz w:val="24"/>
          <w:szCs w:val="24"/>
        </w:rPr>
      </w:pPr>
      <w:r>
        <w:rPr>
          <w:rFonts w:ascii="Arial" w:hAnsi="Arial" w:cs="Arial"/>
          <w:sz w:val="24"/>
          <w:szCs w:val="24"/>
        </w:rPr>
        <w:t>--------------------------</w:t>
      </w:r>
    </w:p>
    <w:p w:rsidR="0047535A" w:rsidRDefault="00A402DF" w:rsidP="0047535A">
      <w:pPr>
        <w:jc w:val="both"/>
        <w:rPr>
          <w:rFonts w:ascii="Arial" w:hAnsi="Arial" w:cs="Arial"/>
          <w:b/>
          <w:sz w:val="24"/>
          <w:szCs w:val="24"/>
        </w:rPr>
      </w:pPr>
      <w:r>
        <w:rPr>
          <w:rFonts w:ascii="Arial" w:hAnsi="Arial" w:cs="Arial"/>
          <w:b/>
          <w:sz w:val="24"/>
          <w:szCs w:val="24"/>
        </w:rPr>
        <w:t>Opposition au transfert à la Communauté de Communes ELAN de la compétence eau potable</w:t>
      </w:r>
      <w:r w:rsidR="0047535A">
        <w:rPr>
          <w:rFonts w:ascii="Arial" w:hAnsi="Arial" w:cs="Arial"/>
          <w:b/>
          <w:sz w:val="24"/>
          <w:szCs w:val="24"/>
        </w:rPr>
        <w:t>.</w:t>
      </w:r>
    </w:p>
    <w:p w:rsidR="00A32423" w:rsidRPr="00CA638F" w:rsidRDefault="00A32423" w:rsidP="00A32423">
      <w:pPr>
        <w:jc w:val="both"/>
        <w:rPr>
          <w:sz w:val="24"/>
          <w:szCs w:val="24"/>
        </w:rPr>
      </w:pPr>
      <w:r w:rsidRPr="00CA638F">
        <w:rPr>
          <w:sz w:val="24"/>
          <w:szCs w:val="24"/>
        </w:rPr>
        <w:t>Vu les statuts de la communauté de communes ELAN</w:t>
      </w:r>
    </w:p>
    <w:p w:rsidR="00A32423" w:rsidRPr="00CA638F" w:rsidRDefault="00A32423" w:rsidP="00A32423">
      <w:pPr>
        <w:jc w:val="both"/>
        <w:rPr>
          <w:sz w:val="24"/>
          <w:szCs w:val="24"/>
        </w:rPr>
      </w:pPr>
      <w:r w:rsidRPr="00CA638F">
        <w:rPr>
          <w:sz w:val="24"/>
          <w:szCs w:val="24"/>
        </w:rPr>
        <w:t>Le maire rappelle au conseil municipal que la loi du 07 août 2015 dite « loi NOTRe » prévoyait le transfert obligatoire aux communautés de communes des compétences eau potable et assainissement au 01 janvier 2020.</w:t>
      </w:r>
    </w:p>
    <w:p w:rsidR="00A32423" w:rsidRPr="00CA638F" w:rsidRDefault="00A32423" w:rsidP="00A32423">
      <w:pPr>
        <w:jc w:val="both"/>
        <w:rPr>
          <w:sz w:val="24"/>
          <w:szCs w:val="24"/>
        </w:rPr>
      </w:pPr>
      <w:r w:rsidRPr="00CA638F">
        <w:rPr>
          <w:sz w:val="24"/>
          <w:szCs w:val="24"/>
        </w:rPr>
        <w:t>La loi du 03 août 2018 est venue assouplir ce dispositif de transfert obligatoire de compétences.</w:t>
      </w:r>
    </w:p>
    <w:p w:rsidR="00A32423" w:rsidRPr="00CA638F" w:rsidRDefault="00A32423" w:rsidP="00A32423">
      <w:pPr>
        <w:jc w:val="both"/>
        <w:textAlignment w:val="baseline"/>
        <w:rPr>
          <w:sz w:val="24"/>
          <w:szCs w:val="24"/>
        </w:rPr>
      </w:pPr>
      <w:r w:rsidRPr="00CA638F">
        <w:rPr>
          <w:sz w:val="24"/>
          <w:szCs w:val="24"/>
        </w:rPr>
        <w:t>D’une part, les communes membres peuvent s’opposer au transfert de ces deux compétences ou de l’une d’entre elles..</w:t>
      </w:r>
    </w:p>
    <w:p w:rsidR="00A32423" w:rsidRPr="00CA638F" w:rsidRDefault="00A32423" w:rsidP="00A32423">
      <w:pPr>
        <w:jc w:val="both"/>
        <w:rPr>
          <w:sz w:val="24"/>
          <w:szCs w:val="24"/>
        </w:rPr>
      </w:pPr>
      <w:r w:rsidRPr="00CA638F">
        <w:rPr>
          <w:sz w:val="24"/>
          <w:szCs w:val="24"/>
        </w:rPr>
        <w:t>Dans la mesure où une minorité de blocage sera réunie, le transfert obligatoire de ces compétences sera reporté au 01 janvier 2026, au plus tard.</w:t>
      </w:r>
    </w:p>
    <w:p w:rsidR="00A32423" w:rsidRPr="00CA638F" w:rsidRDefault="00A32423" w:rsidP="00A32423">
      <w:pPr>
        <w:jc w:val="both"/>
        <w:textAlignment w:val="baseline"/>
        <w:rPr>
          <w:sz w:val="24"/>
          <w:szCs w:val="24"/>
        </w:rPr>
      </w:pPr>
      <w:r w:rsidRPr="00CA638F">
        <w:rPr>
          <w:sz w:val="24"/>
          <w:szCs w:val="24"/>
        </w:rPr>
        <w:t>Et, d’autre part, que la compétence « gestion des eaux pluviales urbaines » n’est pas rattachée à la compétence « assainissement » et demeurera une compétence facultative des communautés de communes.</w:t>
      </w:r>
    </w:p>
    <w:p w:rsidR="00A32423" w:rsidRPr="00CA638F" w:rsidRDefault="00A32423" w:rsidP="00A32423">
      <w:pPr>
        <w:jc w:val="both"/>
        <w:rPr>
          <w:sz w:val="24"/>
          <w:szCs w:val="24"/>
        </w:rPr>
      </w:pPr>
      <w:r w:rsidRPr="00CA638F">
        <w:rPr>
          <w:sz w:val="24"/>
          <w:szCs w:val="24"/>
        </w:rPr>
        <w:t>En l’espèce, la communauté de communes ELAN ne dispose pas actuellement, même partiellement, des compétences eau potable.</w:t>
      </w:r>
    </w:p>
    <w:p w:rsidR="00A32423" w:rsidRPr="00CA638F" w:rsidRDefault="00A32423" w:rsidP="00A32423">
      <w:pPr>
        <w:jc w:val="both"/>
        <w:rPr>
          <w:sz w:val="24"/>
          <w:szCs w:val="24"/>
        </w:rPr>
      </w:pPr>
      <w:r w:rsidRPr="00CA638F">
        <w:rPr>
          <w:sz w:val="24"/>
          <w:szCs w:val="24"/>
        </w:rPr>
        <w:t>Aussi afin d’éviter le transfert automatique de la compétence eau potable à la communauté de communes ELAN au 01 janvier 2020, ses communes membres doivent donc matérialiser avant le 01 juillet 2019 une minorité de blocage permettant le report, au plus tard au 01 janvier 2026, du transfert de la compétence eau potable.</w:t>
      </w:r>
    </w:p>
    <w:p w:rsidR="00A32423" w:rsidRPr="00CA638F" w:rsidRDefault="00A32423" w:rsidP="00CA638F">
      <w:pPr>
        <w:jc w:val="both"/>
        <w:rPr>
          <w:sz w:val="24"/>
          <w:szCs w:val="24"/>
        </w:rPr>
      </w:pPr>
      <w:r w:rsidRPr="00CA638F">
        <w:rPr>
          <w:sz w:val="24"/>
          <w:szCs w:val="24"/>
        </w:rPr>
        <w:t>Il est donc demandé au conseil municipal de bien vouloir, compte tenu de l’ensemble de ces éléments, se prononcer contre le transfert à la communauté de communes ELAN au 01 janvier 2020 de la compétence eau potable.</w:t>
      </w:r>
    </w:p>
    <w:p w:rsidR="00A32423" w:rsidRPr="00CA638F" w:rsidRDefault="00A32423" w:rsidP="00CA638F">
      <w:pPr>
        <w:jc w:val="both"/>
        <w:rPr>
          <w:sz w:val="24"/>
          <w:szCs w:val="24"/>
        </w:rPr>
      </w:pPr>
      <w:r w:rsidRPr="00CA638F">
        <w:rPr>
          <w:sz w:val="24"/>
          <w:szCs w:val="24"/>
        </w:rPr>
        <w:t xml:space="preserve">Le conseil municipal après en avoir délibéré, décide de s’opposer au transfert automatique à la communauté de communes ELAN au 01 janvier 2020 de la compétence eau potable, </w:t>
      </w:r>
      <w:r w:rsidR="00CA638F" w:rsidRPr="00CA638F">
        <w:rPr>
          <w:sz w:val="24"/>
          <w:szCs w:val="24"/>
        </w:rPr>
        <w:t>p</w:t>
      </w:r>
      <w:r w:rsidRPr="00CA638F">
        <w:rPr>
          <w:sz w:val="24"/>
          <w:szCs w:val="24"/>
        </w:rPr>
        <w:t>récise que la délibération sera notifiée au Président de la communauté de communes ELAN</w:t>
      </w:r>
    </w:p>
    <w:p w:rsidR="00A32423" w:rsidRPr="00CA638F" w:rsidRDefault="00A32423" w:rsidP="0047535A">
      <w:pPr>
        <w:jc w:val="both"/>
        <w:rPr>
          <w:sz w:val="24"/>
          <w:szCs w:val="24"/>
        </w:rPr>
      </w:pPr>
      <w:r w:rsidRPr="00CA638F">
        <w:rPr>
          <w:sz w:val="24"/>
          <w:szCs w:val="24"/>
        </w:rPr>
        <w:t>Demande au conseil communautaire de la communauté de communes ELAN de prendre acte de la présente délibération</w:t>
      </w:r>
      <w:r w:rsidR="00CA638F" w:rsidRPr="00CA638F">
        <w:rPr>
          <w:sz w:val="24"/>
          <w:szCs w:val="24"/>
        </w:rPr>
        <w:t xml:space="preserve"> et a</w:t>
      </w:r>
      <w:r w:rsidRPr="00CA638F">
        <w:rPr>
          <w:sz w:val="24"/>
          <w:szCs w:val="24"/>
        </w:rPr>
        <w:t>utorise Monsieur le Maire à accomplir tout acte nécessaire à l’exécution de la présente délibération.</w:t>
      </w:r>
    </w:p>
    <w:p w:rsidR="0047535A" w:rsidRDefault="0047535A" w:rsidP="0047535A">
      <w:pPr>
        <w:pStyle w:val="Sansinterligne"/>
        <w:jc w:val="center"/>
        <w:rPr>
          <w:rFonts w:ascii="Arial" w:hAnsi="Arial" w:cs="Arial"/>
          <w:sz w:val="24"/>
          <w:szCs w:val="24"/>
        </w:rPr>
      </w:pPr>
      <w:r>
        <w:rPr>
          <w:rFonts w:ascii="Arial" w:hAnsi="Arial" w:cs="Arial"/>
          <w:sz w:val="24"/>
          <w:szCs w:val="24"/>
        </w:rPr>
        <w:t>--------------------------</w:t>
      </w:r>
    </w:p>
    <w:p w:rsidR="0047535A" w:rsidRDefault="00CA638F" w:rsidP="0047535A">
      <w:pPr>
        <w:jc w:val="both"/>
        <w:rPr>
          <w:rFonts w:ascii="Arial" w:hAnsi="Arial" w:cs="Arial"/>
          <w:b/>
          <w:sz w:val="24"/>
          <w:szCs w:val="24"/>
        </w:rPr>
      </w:pPr>
      <w:r>
        <w:rPr>
          <w:rFonts w:ascii="Arial" w:hAnsi="Arial" w:cs="Arial"/>
          <w:b/>
          <w:sz w:val="24"/>
          <w:szCs w:val="24"/>
        </w:rPr>
        <w:t>Convention de mise à disposition du service voirie avec la Communauté de Communes ELAN</w:t>
      </w:r>
      <w:r w:rsidR="0047535A">
        <w:rPr>
          <w:rFonts w:ascii="Arial" w:hAnsi="Arial" w:cs="Arial"/>
          <w:b/>
          <w:sz w:val="24"/>
          <w:szCs w:val="24"/>
        </w:rPr>
        <w:t>.</w:t>
      </w:r>
    </w:p>
    <w:p w:rsidR="00292877" w:rsidRPr="00C530F6" w:rsidRDefault="00292877" w:rsidP="00292877">
      <w:pPr>
        <w:jc w:val="both"/>
        <w:rPr>
          <w:sz w:val="24"/>
          <w:szCs w:val="24"/>
        </w:rPr>
      </w:pPr>
      <w:r w:rsidRPr="00C530F6">
        <w:rPr>
          <w:sz w:val="24"/>
          <w:szCs w:val="24"/>
        </w:rPr>
        <w:t>Monsieur le Maire présente au Conseil Municipal le projet de convention à passer avec la communauté de communes ELAN pour la mise à disposition d’une partie des moyens dont elle dispose pour l’entretien de la voirie.</w:t>
      </w:r>
    </w:p>
    <w:p w:rsidR="00292877" w:rsidRPr="00C530F6" w:rsidRDefault="00292877" w:rsidP="00292877">
      <w:pPr>
        <w:jc w:val="both"/>
        <w:rPr>
          <w:sz w:val="24"/>
          <w:szCs w:val="24"/>
        </w:rPr>
      </w:pPr>
      <w:r w:rsidRPr="00C530F6">
        <w:rPr>
          <w:sz w:val="24"/>
          <w:szCs w:val="24"/>
        </w:rPr>
        <w:t xml:space="preserve">Cette convention a pour but de définir les modalités de collaboration entre la Commune </w:t>
      </w:r>
      <w:r w:rsidR="00DF1519" w:rsidRPr="00C530F6">
        <w:rPr>
          <w:sz w:val="24"/>
          <w:szCs w:val="24"/>
        </w:rPr>
        <w:t>de Nantiat et la Communauté de C</w:t>
      </w:r>
      <w:r w:rsidRPr="00C530F6">
        <w:rPr>
          <w:sz w:val="24"/>
          <w:szCs w:val="24"/>
        </w:rPr>
        <w:t xml:space="preserve">ommunes ELAN (mise à disposition du matériel et engagement financier). </w:t>
      </w:r>
    </w:p>
    <w:p w:rsidR="00CA638F" w:rsidRPr="00C530F6" w:rsidRDefault="00292877" w:rsidP="0047535A">
      <w:pPr>
        <w:jc w:val="both"/>
        <w:rPr>
          <w:sz w:val="24"/>
          <w:szCs w:val="24"/>
        </w:rPr>
      </w:pPr>
      <w:r w:rsidRPr="00C530F6">
        <w:rPr>
          <w:sz w:val="24"/>
          <w:szCs w:val="24"/>
        </w:rPr>
        <w:t>Le Conseil Municipal après en avoir délibéré, à l’unanimité, autorise Monsieur le Maire ou son adjoint Monsieur Marcel RAISSON à signer la convention ci-jointe avec la communauté de communes ELAN, précise que les interventions seront effectuées uniquement sur le territoire de la Commune de Nantiat.</w:t>
      </w:r>
    </w:p>
    <w:p w:rsidR="0047535A" w:rsidRDefault="0047535A" w:rsidP="0047535A">
      <w:pPr>
        <w:pStyle w:val="Sansinterligne"/>
        <w:jc w:val="center"/>
        <w:rPr>
          <w:rFonts w:ascii="Arial" w:hAnsi="Arial" w:cs="Arial"/>
          <w:sz w:val="24"/>
          <w:szCs w:val="24"/>
        </w:rPr>
      </w:pPr>
      <w:r>
        <w:rPr>
          <w:rFonts w:ascii="Arial" w:hAnsi="Arial" w:cs="Arial"/>
          <w:sz w:val="24"/>
          <w:szCs w:val="24"/>
        </w:rPr>
        <w:t>--------------------------</w:t>
      </w:r>
    </w:p>
    <w:p w:rsidR="0047535A" w:rsidRDefault="0014737A" w:rsidP="0047535A">
      <w:pPr>
        <w:jc w:val="both"/>
        <w:rPr>
          <w:rFonts w:ascii="Arial" w:hAnsi="Arial" w:cs="Arial"/>
          <w:b/>
          <w:sz w:val="24"/>
          <w:szCs w:val="24"/>
        </w:rPr>
      </w:pPr>
      <w:r>
        <w:rPr>
          <w:rFonts w:ascii="Arial" w:hAnsi="Arial" w:cs="Arial"/>
          <w:b/>
          <w:sz w:val="24"/>
          <w:szCs w:val="24"/>
        </w:rPr>
        <w:t>Convention piscine de Saint-Pardoux</w:t>
      </w:r>
      <w:r w:rsidR="0047535A">
        <w:rPr>
          <w:rFonts w:ascii="Arial" w:hAnsi="Arial" w:cs="Arial"/>
          <w:b/>
          <w:sz w:val="24"/>
          <w:szCs w:val="24"/>
        </w:rPr>
        <w:t>.</w:t>
      </w:r>
    </w:p>
    <w:p w:rsidR="009E75BD" w:rsidRPr="00C530F6" w:rsidRDefault="009E75BD" w:rsidP="009E75BD">
      <w:pPr>
        <w:jc w:val="both"/>
        <w:rPr>
          <w:sz w:val="24"/>
          <w:szCs w:val="24"/>
        </w:rPr>
      </w:pPr>
      <w:r w:rsidRPr="00C530F6">
        <w:rPr>
          <w:sz w:val="24"/>
          <w:szCs w:val="24"/>
        </w:rPr>
        <w:t>Monsieur le Maire présente au Conseil Municipal le projet de convention à passer avec le département de la Haute-Vienne pour que les élèves de l’école primaire puissent fréquenter la piscine de Saint-Pardoux pour le premier trimestre 2019/2020.</w:t>
      </w:r>
    </w:p>
    <w:p w:rsidR="009E75BD" w:rsidRPr="00C530F6" w:rsidRDefault="009E75BD" w:rsidP="009E75BD">
      <w:pPr>
        <w:jc w:val="both"/>
        <w:rPr>
          <w:sz w:val="24"/>
          <w:szCs w:val="24"/>
        </w:rPr>
      </w:pPr>
      <w:r w:rsidRPr="00C530F6">
        <w:rPr>
          <w:sz w:val="24"/>
          <w:szCs w:val="24"/>
        </w:rPr>
        <w:t xml:space="preserve">Cette convention a pour but de définir les modalités de collaboration entre la Commune de Nantiat et le Département de la Haute-Vienne (mise à disposition des installations et engagement financier). </w:t>
      </w:r>
    </w:p>
    <w:p w:rsidR="0014737A" w:rsidRPr="00C530F6" w:rsidRDefault="009E75BD" w:rsidP="0047535A">
      <w:pPr>
        <w:jc w:val="both"/>
        <w:rPr>
          <w:sz w:val="24"/>
          <w:szCs w:val="24"/>
        </w:rPr>
      </w:pPr>
      <w:r w:rsidRPr="00C530F6">
        <w:rPr>
          <w:sz w:val="24"/>
          <w:szCs w:val="24"/>
        </w:rPr>
        <w:t xml:space="preserve">Le Conseil Municipal après en avoir délibéré, à l’unanimité, autorise Monsieur le Maire ou son adjoint Monsieur Marcel RAISSON à signer la convention ci-jointe avec le département de la Haute-Vienne, et dit que les crédits nécessaires sont prévus au budget 2019. </w:t>
      </w:r>
    </w:p>
    <w:p w:rsidR="0047535A" w:rsidRDefault="0047535A" w:rsidP="0047535A">
      <w:pPr>
        <w:pStyle w:val="Sansinterligne"/>
        <w:jc w:val="center"/>
        <w:rPr>
          <w:rFonts w:ascii="Arial" w:hAnsi="Arial" w:cs="Arial"/>
          <w:sz w:val="24"/>
          <w:szCs w:val="24"/>
        </w:rPr>
      </w:pPr>
      <w:r>
        <w:rPr>
          <w:rFonts w:ascii="Arial" w:hAnsi="Arial" w:cs="Arial"/>
          <w:sz w:val="24"/>
          <w:szCs w:val="24"/>
        </w:rPr>
        <w:t>--------------------------</w:t>
      </w:r>
    </w:p>
    <w:p w:rsidR="0047535A" w:rsidRDefault="001B4E31" w:rsidP="0047535A">
      <w:pPr>
        <w:jc w:val="both"/>
        <w:rPr>
          <w:rFonts w:ascii="Arial" w:hAnsi="Arial" w:cs="Arial"/>
          <w:b/>
          <w:sz w:val="24"/>
          <w:szCs w:val="24"/>
        </w:rPr>
      </w:pPr>
      <w:r>
        <w:rPr>
          <w:rFonts w:ascii="Arial" w:hAnsi="Arial" w:cs="Arial"/>
          <w:b/>
          <w:sz w:val="24"/>
          <w:szCs w:val="24"/>
        </w:rPr>
        <w:t>Budget chaufferie bois</w:t>
      </w:r>
      <w:r w:rsidR="0047535A">
        <w:rPr>
          <w:rFonts w:ascii="Arial" w:hAnsi="Arial" w:cs="Arial"/>
          <w:b/>
          <w:sz w:val="24"/>
          <w:szCs w:val="24"/>
        </w:rPr>
        <w:t>.</w:t>
      </w:r>
    </w:p>
    <w:p w:rsidR="001B4E31" w:rsidRDefault="001B4E31" w:rsidP="001B4E31">
      <w:pPr>
        <w:pStyle w:val="Sansinterligne"/>
        <w:rPr>
          <w:sz w:val="24"/>
        </w:rPr>
      </w:pPr>
      <w:r w:rsidRPr="00C530F6">
        <w:rPr>
          <w:rFonts w:ascii="Times New Roman" w:hAnsi="Times New Roman" w:cs="Times New Roman"/>
          <w:sz w:val="24"/>
        </w:rPr>
        <w:t>Le Conseil Municipal, après en avoir délibéré adopte le budget primitif 2019 concernant la chaufferie bois</w:t>
      </w:r>
      <w:r>
        <w:rPr>
          <w:sz w:val="24"/>
        </w:rPr>
        <w:t>.</w:t>
      </w:r>
    </w:p>
    <w:p w:rsidR="0047535A" w:rsidRDefault="0047535A" w:rsidP="001B4E31">
      <w:pPr>
        <w:pStyle w:val="Sansinterligne"/>
        <w:jc w:val="center"/>
        <w:rPr>
          <w:rFonts w:ascii="Arial" w:hAnsi="Arial" w:cs="Arial"/>
          <w:sz w:val="24"/>
          <w:szCs w:val="24"/>
        </w:rPr>
      </w:pPr>
      <w:r>
        <w:rPr>
          <w:rFonts w:ascii="Arial" w:hAnsi="Arial" w:cs="Arial"/>
          <w:sz w:val="24"/>
          <w:szCs w:val="24"/>
        </w:rPr>
        <w:t>--------------------------</w:t>
      </w:r>
    </w:p>
    <w:p w:rsidR="0047535A" w:rsidRDefault="001B4E31" w:rsidP="0047535A">
      <w:pPr>
        <w:jc w:val="both"/>
        <w:rPr>
          <w:rFonts w:ascii="Arial" w:hAnsi="Arial" w:cs="Arial"/>
          <w:b/>
          <w:sz w:val="24"/>
          <w:szCs w:val="24"/>
        </w:rPr>
      </w:pPr>
      <w:r>
        <w:rPr>
          <w:rFonts w:ascii="Arial" w:hAnsi="Arial" w:cs="Arial"/>
          <w:b/>
          <w:sz w:val="24"/>
          <w:szCs w:val="24"/>
        </w:rPr>
        <w:t>Subventions 2019</w:t>
      </w:r>
      <w:r w:rsidR="0047535A">
        <w:rPr>
          <w:rFonts w:ascii="Arial" w:hAnsi="Arial" w:cs="Arial"/>
          <w:b/>
          <w:sz w:val="24"/>
          <w:szCs w:val="24"/>
        </w:rPr>
        <w:t>.</w:t>
      </w:r>
    </w:p>
    <w:p w:rsidR="007F7E71" w:rsidRPr="00C530F6" w:rsidRDefault="007F7E71" w:rsidP="007F7E71">
      <w:pPr>
        <w:jc w:val="both"/>
        <w:rPr>
          <w:sz w:val="24"/>
          <w:szCs w:val="24"/>
        </w:rPr>
      </w:pPr>
      <w:r w:rsidRPr="00C530F6">
        <w:rPr>
          <w:sz w:val="24"/>
          <w:szCs w:val="24"/>
        </w:rPr>
        <w:t>Le Conseil Municipal sur proposition de Monsieur le Maire décide à l’unanimité, la répartition des crédits prévus au budget primitif 2019, au chapitre des subventions communales :</w:t>
      </w:r>
    </w:p>
    <w:tbl>
      <w:tblPr>
        <w:tblW w:w="0" w:type="auto"/>
        <w:tblLayout w:type="fixed"/>
        <w:tblLook w:val="04A0" w:firstRow="1" w:lastRow="0" w:firstColumn="1" w:lastColumn="0" w:noHBand="0" w:noVBand="1"/>
      </w:tblPr>
      <w:tblGrid>
        <w:gridCol w:w="4886"/>
        <w:gridCol w:w="3462"/>
      </w:tblGrid>
      <w:tr w:rsidR="007F7E71" w:rsidRPr="00C530F6" w:rsidTr="0085792C">
        <w:tc>
          <w:tcPr>
            <w:tcW w:w="4886" w:type="dxa"/>
          </w:tcPr>
          <w:p w:rsidR="007F7E71" w:rsidRPr="00C530F6" w:rsidRDefault="007F7E71" w:rsidP="0085792C">
            <w:pPr>
              <w:jc w:val="both"/>
              <w:rPr>
                <w:sz w:val="24"/>
                <w:szCs w:val="24"/>
              </w:rPr>
            </w:pPr>
            <w:r w:rsidRPr="00C530F6">
              <w:rPr>
                <w:sz w:val="24"/>
                <w:szCs w:val="24"/>
              </w:rPr>
              <w:t>Comité des Fêtes</w:t>
            </w:r>
          </w:p>
        </w:tc>
        <w:tc>
          <w:tcPr>
            <w:tcW w:w="3462" w:type="dxa"/>
          </w:tcPr>
          <w:p w:rsidR="007F7E71" w:rsidRPr="00C530F6" w:rsidRDefault="007F7E71" w:rsidP="0085792C">
            <w:pPr>
              <w:jc w:val="right"/>
              <w:rPr>
                <w:sz w:val="24"/>
                <w:szCs w:val="24"/>
              </w:rPr>
            </w:pPr>
            <w:r w:rsidRPr="00C530F6">
              <w:rPr>
                <w:sz w:val="24"/>
                <w:szCs w:val="24"/>
              </w:rPr>
              <w:t>1 600 €</w:t>
            </w:r>
          </w:p>
        </w:tc>
      </w:tr>
      <w:tr w:rsidR="007F7E71" w:rsidRPr="00C530F6" w:rsidTr="0085792C">
        <w:tc>
          <w:tcPr>
            <w:tcW w:w="4886" w:type="dxa"/>
          </w:tcPr>
          <w:p w:rsidR="007F7E71" w:rsidRPr="00C530F6" w:rsidRDefault="007F7E71" w:rsidP="0085792C">
            <w:pPr>
              <w:jc w:val="both"/>
              <w:rPr>
                <w:sz w:val="24"/>
                <w:szCs w:val="24"/>
              </w:rPr>
            </w:pPr>
            <w:r w:rsidRPr="00C530F6">
              <w:rPr>
                <w:sz w:val="24"/>
                <w:szCs w:val="24"/>
              </w:rPr>
              <w:t>Club Omnisports</w:t>
            </w:r>
          </w:p>
        </w:tc>
        <w:tc>
          <w:tcPr>
            <w:tcW w:w="3462" w:type="dxa"/>
          </w:tcPr>
          <w:p w:rsidR="007F7E71" w:rsidRPr="00C530F6" w:rsidRDefault="007F7E71" w:rsidP="0085792C">
            <w:pPr>
              <w:jc w:val="right"/>
              <w:rPr>
                <w:sz w:val="24"/>
                <w:szCs w:val="24"/>
              </w:rPr>
            </w:pPr>
            <w:r w:rsidRPr="00C530F6">
              <w:rPr>
                <w:sz w:val="24"/>
                <w:szCs w:val="24"/>
              </w:rPr>
              <w:t>7 800 €</w:t>
            </w:r>
          </w:p>
        </w:tc>
      </w:tr>
      <w:tr w:rsidR="007F7E71" w:rsidRPr="00C530F6" w:rsidTr="0085792C">
        <w:tc>
          <w:tcPr>
            <w:tcW w:w="4886" w:type="dxa"/>
          </w:tcPr>
          <w:p w:rsidR="007F7E71" w:rsidRPr="00C530F6" w:rsidRDefault="007F7E71" w:rsidP="0085792C">
            <w:pPr>
              <w:jc w:val="both"/>
              <w:rPr>
                <w:sz w:val="24"/>
                <w:szCs w:val="24"/>
              </w:rPr>
            </w:pPr>
            <w:r w:rsidRPr="00C530F6">
              <w:rPr>
                <w:sz w:val="24"/>
                <w:szCs w:val="24"/>
              </w:rPr>
              <w:t>Club 3</w:t>
            </w:r>
            <w:r w:rsidRPr="00C530F6">
              <w:rPr>
                <w:sz w:val="24"/>
                <w:szCs w:val="24"/>
                <w:vertAlign w:val="superscript"/>
              </w:rPr>
              <w:t>ème</w:t>
            </w:r>
            <w:r w:rsidRPr="00C530F6">
              <w:rPr>
                <w:sz w:val="24"/>
                <w:szCs w:val="24"/>
              </w:rPr>
              <w:t xml:space="preserve"> âge Seniors et Alors</w:t>
            </w:r>
          </w:p>
        </w:tc>
        <w:tc>
          <w:tcPr>
            <w:tcW w:w="3462" w:type="dxa"/>
          </w:tcPr>
          <w:p w:rsidR="007F7E71" w:rsidRPr="00C530F6" w:rsidRDefault="007F7E71" w:rsidP="0085792C">
            <w:pPr>
              <w:jc w:val="right"/>
              <w:rPr>
                <w:sz w:val="24"/>
                <w:szCs w:val="24"/>
              </w:rPr>
            </w:pPr>
            <w:r w:rsidRPr="00C530F6">
              <w:rPr>
                <w:sz w:val="24"/>
                <w:szCs w:val="24"/>
              </w:rPr>
              <w:t>550 €</w:t>
            </w:r>
          </w:p>
        </w:tc>
      </w:tr>
      <w:tr w:rsidR="007F7E71" w:rsidRPr="00C530F6" w:rsidTr="0085792C">
        <w:tc>
          <w:tcPr>
            <w:tcW w:w="4886" w:type="dxa"/>
          </w:tcPr>
          <w:p w:rsidR="007F7E71" w:rsidRPr="00C530F6" w:rsidRDefault="007F7E71" w:rsidP="0085792C">
            <w:pPr>
              <w:jc w:val="both"/>
              <w:rPr>
                <w:sz w:val="24"/>
                <w:szCs w:val="24"/>
              </w:rPr>
            </w:pPr>
            <w:r w:rsidRPr="00C530F6">
              <w:rPr>
                <w:sz w:val="24"/>
                <w:szCs w:val="24"/>
              </w:rPr>
              <w:t>Croix Rouge</w:t>
            </w:r>
          </w:p>
        </w:tc>
        <w:tc>
          <w:tcPr>
            <w:tcW w:w="3462" w:type="dxa"/>
          </w:tcPr>
          <w:p w:rsidR="007F7E71" w:rsidRPr="00C530F6" w:rsidRDefault="007F7E71" w:rsidP="0085792C">
            <w:pPr>
              <w:jc w:val="right"/>
              <w:rPr>
                <w:sz w:val="24"/>
                <w:szCs w:val="24"/>
              </w:rPr>
            </w:pPr>
            <w:r w:rsidRPr="00C530F6">
              <w:rPr>
                <w:sz w:val="24"/>
                <w:szCs w:val="24"/>
              </w:rPr>
              <w:t>1 000 €</w:t>
            </w:r>
          </w:p>
        </w:tc>
      </w:tr>
      <w:tr w:rsidR="007F7E71" w:rsidRPr="00C530F6" w:rsidTr="0085792C">
        <w:tc>
          <w:tcPr>
            <w:tcW w:w="4886" w:type="dxa"/>
          </w:tcPr>
          <w:p w:rsidR="007F7E71" w:rsidRPr="00C530F6" w:rsidRDefault="007F7E71" w:rsidP="0085792C">
            <w:pPr>
              <w:jc w:val="both"/>
              <w:rPr>
                <w:sz w:val="24"/>
                <w:szCs w:val="24"/>
              </w:rPr>
            </w:pPr>
            <w:r w:rsidRPr="00C530F6">
              <w:rPr>
                <w:sz w:val="24"/>
                <w:szCs w:val="24"/>
              </w:rPr>
              <w:t>USEP</w:t>
            </w:r>
          </w:p>
        </w:tc>
        <w:tc>
          <w:tcPr>
            <w:tcW w:w="3462" w:type="dxa"/>
          </w:tcPr>
          <w:p w:rsidR="007F7E71" w:rsidRPr="00C530F6" w:rsidRDefault="007F7E71" w:rsidP="0085792C">
            <w:pPr>
              <w:jc w:val="right"/>
              <w:rPr>
                <w:sz w:val="24"/>
                <w:szCs w:val="24"/>
              </w:rPr>
            </w:pPr>
            <w:r w:rsidRPr="00C530F6">
              <w:rPr>
                <w:sz w:val="24"/>
                <w:szCs w:val="24"/>
              </w:rPr>
              <w:t>305 €</w:t>
            </w:r>
          </w:p>
        </w:tc>
      </w:tr>
      <w:tr w:rsidR="007F7E71" w:rsidRPr="00C530F6" w:rsidTr="0085792C">
        <w:tc>
          <w:tcPr>
            <w:tcW w:w="4886" w:type="dxa"/>
          </w:tcPr>
          <w:p w:rsidR="007F7E71" w:rsidRPr="00C530F6" w:rsidRDefault="007F7E71" w:rsidP="0085792C">
            <w:pPr>
              <w:jc w:val="both"/>
              <w:rPr>
                <w:sz w:val="24"/>
                <w:szCs w:val="24"/>
              </w:rPr>
            </w:pPr>
            <w:r w:rsidRPr="00C530F6">
              <w:rPr>
                <w:sz w:val="24"/>
                <w:szCs w:val="24"/>
              </w:rPr>
              <w:t>Anciens Combattants</w:t>
            </w:r>
          </w:p>
        </w:tc>
        <w:tc>
          <w:tcPr>
            <w:tcW w:w="3462" w:type="dxa"/>
          </w:tcPr>
          <w:p w:rsidR="007F7E71" w:rsidRPr="00C530F6" w:rsidRDefault="007F7E71" w:rsidP="0085792C">
            <w:pPr>
              <w:jc w:val="right"/>
              <w:rPr>
                <w:sz w:val="24"/>
                <w:szCs w:val="24"/>
              </w:rPr>
            </w:pPr>
            <w:r w:rsidRPr="00C530F6">
              <w:rPr>
                <w:sz w:val="24"/>
                <w:szCs w:val="24"/>
              </w:rPr>
              <w:t>220 €</w:t>
            </w:r>
          </w:p>
        </w:tc>
      </w:tr>
      <w:tr w:rsidR="007F7E71" w:rsidRPr="00C530F6" w:rsidTr="0085792C">
        <w:tc>
          <w:tcPr>
            <w:tcW w:w="4886" w:type="dxa"/>
          </w:tcPr>
          <w:p w:rsidR="007F7E71" w:rsidRPr="00C530F6" w:rsidRDefault="007F7E71" w:rsidP="0085792C">
            <w:pPr>
              <w:jc w:val="both"/>
              <w:rPr>
                <w:sz w:val="24"/>
                <w:szCs w:val="24"/>
              </w:rPr>
            </w:pPr>
            <w:r w:rsidRPr="00C530F6">
              <w:rPr>
                <w:sz w:val="24"/>
                <w:szCs w:val="24"/>
              </w:rPr>
              <w:t>ANACR</w:t>
            </w:r>
          </w:p>
        </w:tc>
        <w:tc>
          <w:tcPr>
            <w:tcW w:w="3462" w:type="dxa"/>
          </w:tcPr>
          <w:p w:rsidR="007F7E71" w:rsidRPr="00C530F6" w:rsidRDefault="007F7E71" w:rsidP="0085792C">
            <w:pPr>
              <w:jc w:val="right"/>
              <w:rPr>
                <w:sz w:val="24"/>
                <w:szCs w:val="24"/>
              </w:rPr>
            </w:pPr>
            <w:r w:rsidRPr="00C530F6">
              <w:rPr>
                <w:sz w:val="24"/>
                <w:szCs w:val="24"/>
              </w:rPr>
              <w:t>50 €</w:t>
            </w:r>
          </w:p>
        </w:tc>
      </w:tr>
      <w:tr w:rsidR="007F7E71" w:rsidRPr="00C530F6" w:rsidTr="0085792C">
        <w:tc>
          <w:tcPr>
            <w:tcW w:w="4886" w:type="dxa"/>
          </w:tcPr>
          <w:p w:rsidR="007F7E71" w:rsidRPr="00C530F6" w:rsidRDefault="007F7E71" w:rsidP="0085792C">
            <w:pPr>
              <w:jc w:val="both"/>
              <w:rPr>
                <w:sz w:val="24"/>
                <w:szCs w:val="24"/>
              </w:rPr>
            </w:pPr>
            <w:r w:rsidRPr="00C530F6">
              <w:rPr>
                <w:sz w:val="24"/>
                <w:szCs w:val="24"/>
              </w:rPr>
              <w:t>Jeunesse Musicales de France</w:t>
            </w:r>
          </w:p>
        </w:tc>
        <w:tc>
          <w:tcPr>
            <w:tcW w:w="3462" w:type="dxa"/>
          </w:tcPr>
          <w:p w:rsidR="007F7E71" w:rsidRPr="00C530F6" w:rsidRDefault="007F7E71" w:rsidP="0085792C">
            <w:pPr>
              <w:jc w:val="right"/>
              <w:rPr>
                <w:sz w:val="24"/>
                <w:szCs w:val="24"/>
              </w:rPr>
            </w:pPr>
            <w:r w:rsidRPr="00C530F6">
              <w:rPr>
                <w:sz w:val="24"/>
                <w:szCs w:val="24"/>
              </w:rPr>
              <w:t>400 €</w:t>
            </w:r>
          </w:p>
        </w:tc>
      </w:tr>
      <w:tr w:rsidR="007F7E71" w:rsidRPr="00C530F6" w:rsidTr="0085792C">
        <w:tc>
          <w:tcPr>
            <w:tcW w:w="4886" w:type="dxa"/>
          </w:tcPr>
          <w:p w:rsidR="007F7E71" w:rsidRPr="00C530F6" w:rsidRDefault="007F7E71" w:rsidP="0085792C">
            <w:pPr>
              <w:jc w:val="both"/>
              <w:rPr>
                <w:sz w:val="24"/>
                <w:szCs w:val="24"/>
              </w:rPr>
            </w:pPr>
            <w:r w:rsidRPr="00C530F6">
              <w:rPr>
                <w:sz w:val="24"/>
                <w:szCs w:val="24"/>
              </w:rPr>
              <w:t>FNATH</w:t>
            </w:r>
          </w:p>
        </w:tc>
        <w:tc>
          <w:tcPr>
            <w:tcW w:w="3462" w:type="dxa"/>
          </w:tcPr>
          <w:p w:rsidR="00C530F6" w:rsidRDefault="007F7E71" w:rsidP="0085792C">
            <w:pPr>
              <w:jc w:val="right"/>
              <w:rPr>
                <w:sz w:val="24"/>
                <w:szCs w:val="24"/>
              </w:rPr>
            </w:pPr>
            <w:r w:rsidRPr="00C530F6">
              <w:rPr>
                <w:sz w:val="24"/>
                <w:szCs w:val="24"/>
              </w:rPr>
              <w:t xml:space="preserve">100 € (2018) +100 € (2019) : </w:t>
            </w:r>
          </w:p>
          <w:p w:rsidR="007F7E71" w:rsidRPr="00C530F6" w:rsidRDefault="007F7E71" w:rsidP="0085792C">
            <w:pPr>
              <w:jc w:val="right"/>
              <w:rPr>
                <w:sz w:val="24"/>
                <w:szCs w:val="24"/>
              </w:rPr>
            </w:pPr>
            <w:r w:rsidRPr="00C530F6">
              <w:rPr>
                <w:sz w:val="24"/>
                <w:szCs w:val="24"/>
              </w:rPr>
              <w:t>200 €</w:t>
            </w:r>
          </w:p>
        </w:tc>
      </w:tr>
      <w:tr w:rsidR="007F7E71" w:rsidRPr="00C530F6" w:rsidTr="0085792C">
        <w:tc>
          <w:tcPr>
            <w:tcW w:w="4886" w:type="dxa"/>
          </w:tcPr>
          <w:p w:rsidR="007F7E71" w:rsidRPr="00C530F6" w:rsidRDefault="007F7E71" w:rsidP="0085792C">
            <w:pPr>
              <w:jc w:val="both"/>
              <w:rPr>
                <w:sz w:val="24"/>
                <w:szCs w:val="24"/>
              </w:rPr>
            </w:pPr>
            <w:r w:rsidRPr="00C530F6">
              <w:rPr>
                <w:sz w:val="24"/>
                <w:szCs w:val="24"/>
              </w:rPr>
              <w:t>Un air de Fleurs</w:t>
            </w:r>
          </w:p>
        </w:tc>
        <w:tc>
          <w:tcPr>
            <w:tcW w:w="3462" w:type="dxa"/>
          </w:tcPr>
          <w:p w:rsidR="007F7E71" w:rsidRPr="00C530F6" w:rsidRDefault="007F7E71" w:rsidP="0085792C">
            <w:pPr>
              <w:jc w:val="right"/>
              <w:rPr>
                <w:sz w:val="24"/>
                <w:szCs w:val="24"/>
              </w:rPr>
            </w:pPr>
            <w:r w:rsidRPr="00C530F6">
              <w:rPr>
                <w:sz w:val="24"/>
                <w:szCs w:val="24"/>
              </w:rPr>
              <w:t>550 €</w:t>
            </w:r>
          </w:p>
        </w:tc>
      </w:tr>
      <w:tr w:rsidR="007F7E71" w:rsidRPr="00C530F6" w:rsidTr="0085792C">
        <w:tc>
          <w:tcPr>
            <w:tcW w:w="4886" w:type="dxa"/>
          </w:tcPr>
          <w:p w:rsidR="007F7E71" w:rsidRPr="00C530F6" w:rsidRDefault="007F7E71" w:rsidP="0085792C">
            <w:pPr>
              <w:jc w:val="both"/>
              <w:rPr>
                <w:sz w:val="24"/>
                <w:szCs w:val="24"/>
              </w:rPr>
            </w:pPr>
            <w:r w:rsidRPr="00C530F6">
              <w:rPr>
                <w:sz w:val="24"/>
                <w:szCs w:val="24"/>
              </w:rPr>
              <w:t>Nantiat Animation</w:t>
            </w:r>
          </w:p>
        </w:tc>
        <w:tc>
          <w:tcPr>
            <w:tcW w:w="3462" w:type="dxa"/>
          </w:tcPr>
          <w:p w:rsidR="007F7E71" w:rsidRPr="00C530F6" w:rsidRDefault="007F7E71" w:rsidP="0085792C">
            <w:pPr>
              <w:jc w:val="right"/>
              <w:rPr>
                <w:sz w:val="24"/>
                <w:szCs w:val="24"/>
              </w:rPr>
            </w:pPr>
            <w:r w:rsidRPr="00C530F6">
              <w:rPr>
                <w:sz w:val="24"/>
                <w:szCs w:val="24"/>
              </w:rPr>
              <w:t>1 020 €</w:t>
            </w:r>
          </w:p>
        </w:tc>
      </w:tr>
      <w:tr w:rsidR="007F7E71" w:rsidRPr="00C530F6" w:rsidTr="0085792C">
        <w:tc>
          <w:tcPr>
            <w:tcW w:w="4886" w:type="dxa"/>
          </w:tcPr>
          <w:p w:rsidR="007F7E71" w:rsidRPr="00C530F6" w:rsidRDefault="007F7E71" w:rsidP="0085792C">
            <w:pPr>
              <w:jc w:val="both"/>
              <w:rPr>
                <w:sz w:val="24"/>
                <w:szCs w:val="24"/>
              </w:rPr>
            </w:pPr>
            <w:r w:rsidRPr="00C530F6">
              <w:rPr>
                <w:sz w:val="24"/>
                <w:szCs w:val="24"/>
              </w:rPr>
              <w:t>ACCA</w:t>
            </w:r>
          </w:p>
        </w:tc>
        <w:tc>
          <w:tcPr>
            <w:tcW w:w="3462" w:type="dxa"/>
          </w:tcPr>
          <w:p w:rsidR="007F7E71" w:rsidRPr="00C530F6" w:rsidRDefault="007F7E71" w:rsidP="0085792C">
            <w:pPr>
              <w:jc w:val="right"/>
              <w:rPr>
                <w:sz w:val="24"/>
                <w:szCs w:val="24"/>
              </w:rPr>
            </w:pPr>
            <w:r w:rsidRPr="00C530F6">
              <w:rPr>
                <w:sz w:val="24"/>
                <w:szCs w:val="24"/>
              </w:rPr>
              <w:t>150 €</w:t>
            </w:r>
          </w:p>
        </w:tc>
      </w:tr>
      <w:tr w:rsidR="007F7E71" w:rsidRPr="00C530F6" w:rsidTr="0085792C">
        <w:tc>
          <w:tcPr>
            <w:tcW w:w="4886" w:type="dxa"/>
          </w:tcPr>
          <w:p w:rsidR="007F7E71" w:rsidRPr="00C530F6" w:rsidRDefault="007F7E71" w:rsidP="0085792C">
            <w:pPr>
              <w:jc w:val="both"/>
              <w:rPr>
                <w:sz w:val="24"/>
                <w:szCs w:val="24"/>
              </w:rPr>
            </w:pPr>
            <w:r w:rsidRPr="00C530F6">
              <w:rPr>
                <w:sz w:val="24"/>
                <w:szCs w:val="24"/>
              </w:rPr>
              <w:t>Association Aurora-Théâtre Illusia</w:t>
            </w:r>
          </w:p>
        </w:tc>
        <w:tc>
          <w:tcPr>
            <w:tcW w:w="3462" w:type="dxa"/>
          </w:tcPr>
          <w:p w:rsidR="007F7E71" w:rsidRPr="00C530F6" w:rsidRDefault="007F7E71" w:rsidP="0085792C">
            <w:pPr>
              <w:jc w:val="right"/>
              <w:rPr>
                <w:sz w:val="24"/>
                <w:szCs w:val="24"/>
              </w:rPr>
            </w:pPr>
            <w:r w:rsidRPr="00C530F6">
              <w:rPr>
                <w:sz w:val="24"/>
                <w:szCs w:val="24"/>
              </w:rPr>
              <w:t>500 €</w:t>
            </w:r>
          </w:p>
        </w:tc>
      </w:tr>
      <w:tr w:rsidR="007F7E71" w:rsidRPr="00C530F6" w:rsidTr="0085792C">
        <w:tc>
          <w:tcPr>
            <w:tcW w:w="4886" w:type="dxa"/>
          </w:tcPr>
          <w:p w:rsidR="007F7E71" w:rsidRPr="00C530F6" w:rsidRDefault="007F7E71" w:rsidP="0085792C">
            <w:pPr>
              <w:jc w:val="both"/>
              <w:rPr>
                <w:sz w:val="24"/>
                <w:szCs w:val="24"/>
              </w:rPr>
            </w:pPr>
            <w:r w:rsidRPr="00C530F6">
              <w:rPr>
                <w:sz w:val="24"/>
                <w:szCs w:val="24"/>
              </w:rPr>
              <w:t>Ciné Plus</w:t>
            </w:r>
          </w:p>
        </w:tc>
        <w:tc>
          <w:tcPr>
            <w:tcW w:w="3462" w:type="dxa"/>
          </w:tcPr>
          <w:p w:rsidR="007F7E71" w:rsidRPr="00C530F6" w:rsidRDefault="007F7E71" w:rsidP="0085792C">
            <w:pPr>
              <w:jc w:val="right"/>
              <w:rPr>
                <w:sz w:val="24"/>
                <w:szCs w:val="24"/>
              </w:rPr>
            </w:pPr>
            <w:r w:rsidRPr="00C530F6">
              <w:rPr>
                <w:sz w:val="24"/>
                <w:szCs w:val="24"/>
              </w:rPr>
              <w:t>1 319 €</w:t>
            </w:r>
          </w:p>
        </w:tc>
      </w:tr>
      <w:tr w:rsidR="007F7E71" w:rsidRPr="00C530F6" w:rsidTr="0085792C">
        <w:tc>
          <w:tcPr>
            <w:tcW w:w="4886" w:type="dxa"/>
          </w:tcPr>
          <w:p w:rsidR="007F7E71" w:rsidRPr="00C530F6" w:rsidRDefault="007F7E71" w:rsidP="0085792C">
            <w:pPr>
              <w:jc w:val="both"/>
              <w:rPr>
                <w:sz w:val="24"/>
                <w:szCs w:val="24"/>
              </w:rPr>
            </w:pPr>
            <w:r w:rsidRPr="00C530F6">
              <w:rPr>
                <w:sz w:val="24"/>
                <w:szCs w:val="24"/>
              </w:rPr>
              <w:t>Anciens exploitants agricoles de la Haute-Vienne</w:t>
            </w:r>
          </w:p>
        </w:tc>
        <w:tc>
          <w:tcPr>
            <w:tcW w:w="3462" w:type="dxa"/>
          </w:tcPr>
          <w:p w:rsidR="007F7E71" w:rsidRPr="00C530F6" w:rsidRDefault="007F7E71" w:rsidP="0085792C">
            <w:pPr>
              <w:jc w:val="right"/>
              <w:rPr>
                <w:sz w:val="24"/>
                <w:szCs w:val="24"/>
              </w:rPr>
            </w:pPr>
            <w:r w:rsidRPr="00C530F6">
              <w:rPr>
                <w:sz w:val="24"/>
                <w:szCs w:val="24"/>
              </w:rPr>
              <w:t>15 €</w:t>
            </w:r>
          </w:p>
        </w:tc>
      </w:tr>
      <w:tr w:rsidR="007F7E71" w:rsidRPr="00C530F6" w:rsidTr="0085792C">
        <w:tc>
          <w:tcPr>
            <w:tcW w:w="4886" w:type="dxa"/>
          </w:tcPr>
          <w:p w:rsidR="007F7E71" w:rsidRPr="00C530F6" w:rsidRDefault="007F7E71" w:rsidP="0085792C">
            <w:pPr>
              <w:jc w:val="both"/>
              <w:rPr>
                <w:sz w:val="24"/>
                <w:szCs w:val="24"/>
              </w:rPr>
            </w:pPr>
            <w:r w:rsidRPr="00C530F6">
              <w:rPr>
                <w:sz w:val="24"/>
                <w:szCs w:val="24"/>
              </w:rPr>
              <w:t>Association les Joyeux Galopins</w:t>
            </w:r>
          </w:p>
        </w:tc>
        <w:tc>
          <w:tcPr>
            <w:tcW w:w="3462" w:type="dxa"/>
          </w:tcPr>
          <w:p w:rsidR="007F7E71" w:rsidRPr="00C530F6" w:rsidRDefault="007F7E71" w:rsidP="0085792C">
            <w:pPr>
              <w:jc w:val="right"/>
              <w:rPr>
                <w:sz w:val="24"/>
                <w:szCs w:val="24"/>
              </w:rPr>
            </w:pPr>
            <w:r w:rsidRPr="00C530F6">
              <w:rPr>
                <w:sz w:val="24"/>
                <w:szCs w:val="24"/>
              </w:rPr>
              <w:t>500 €</w:t>
            </w:r>
          </w:p>
        </w:tc>
      </w:tr>
      <w:tr w:rsidR="007F7E71" w:rsidRPr="00C530F6" w:rsidTr="0085792C">
        <w:tc>
          <w:tcPr>
            <w:tcW w:w="4886" w:type="dxa"/>
          </w:tcPr>
          <w:p w:rsidR="007F7E71" w:rsidRPr="00C530F6" w:rsidRDefault="007F7E71" w:rsidP="0085792C">
            <w:pPr>
              <w:jc w:val="both"/>
              <w:rPr>
                <w:sz w:val="24"/>
                <w:szCs w:val="24"/>
              </w:rPr>
            </w:pPr>
            <w:r w:rsidRPr="00C530F6">
              <w:rPr>
                <w:sz w:val="24"/>
                <w:szCs w:val="24"/>
              </w:rPr>
              <w:t>Association « J’existe »</w:t>
            </w:r>
            <w:r w:rsidRPr="00C530F6">
              <w:rPr>
                <w:sz w:val="24"/>
                <w:szCs w:val="24"/>
              </w:rPr>
              <w:br/>
              <w:t>Voie rapide 147-149</w:t>
            </w:r>
          </w:p>
        </w:tc>
        <w:tc>
          <w:tcPr>
            <w:tcW w:w="3462" w:type="dxa"/>
          </w:tcPr>
          <w:p w:rsidR="007F7E71" w:rsidRPr="00C530F6" w:rsidRDefault="007F7E71" w:rsidP="0085792C">
            <w:pPr>
              <w:jc w:val="right"/>
              <w:rPr>
                <w:sz w:val="24"/>
                <w:szCs w:val="24"/>
              </w:rPr>
            </w:pPr>
            <w:r w:rsidRPr="00C530F6">
              <w:rPr>
                <w:sz w:val="24"/>
                <w:szCs w:val="24"/>
              </w:rPr>
              <w:t>1 000 €</w:t>
            </w:r>
            <w:r w:rsidRPr="00C530F6">
              <w:rPr>
                <w:sz w:val="24"/>
                <w:szCs w:val="24"/>
              </w:rPr>
              <w:br/>
              <w:t>20 €</w:t>
            </w:r>
          </w:p>
        </w:tc>
      </w:tr>
      <w:tr w:rsidR="007F7E71" w:rsidRPr="00C530F6" w:rsidTr="0085792C">
        <w:tc>
          <w:tcPr>
            <w:tcW w:w="4886" w:type="dxa"/>
          </w:tcPr>
          <w:p w:rsidR="007F7E71" w:rsidRPr="00C530F6" w:rsidRDefault="007F7E71" w:rsidP="0085792C">
            <w:pPr>
              <w:jc w:val="both"/>
              <w:rPr>
                <w:sz w:val="24"/>
                <w:szCs w:val="24"/>
              </w:rPr>
            </w:pPr>
            <w:r w:rsidRPr="00C530F6">
              <w:rPr>
                <w:sz w:val="24"/>
                <w:szCs w:val="24"/>
              </w:rPr>
              <w:t>Buis Blues</w:t>
            </w:r>
          </w:p>
        </w:tc>
        <w:tc>
          <w:tcPr>
            <w:tcW w:w="3462" w:type="dxa"/>
          </w:tcPr>
          <w:p w:rsidR="007F7E71" w:rsidRPr="00C530F6" w:rsidRDefault="007F7E71" w:rsidP="0085792C">
            <w:pPr>
              <w:jc w:val="right"/>
              <w:rPr>
                <w:sz w:val="24"/>
                <w:szCs w:val="24"/>
              </w:rPr>
            </w:pPr>
            <w:r w:rsidRPr="00C530F6">
              <w:rPr>
                <w:sz w:val="24"/>
                <w:szCs w:val="24"/>
              </w:rPr>
              <w:t>1 000 €</w:t>
            </w:r>
          </w:p>
        </w:tc>
      </w:tr>
    </w:tbl>
    <w:p w:rsidR="001B4E31" w:rsidRDefault="007F7E71" w:rsidP="0047535A">
      <w:pPr>
        <w:jc w:val="both"/>
        <w:rPr>
          <w:rFonts w:ascii="Arial" w:hAnsi="Arial" w:cs="Arial"/>
          <w:b/>
          <w:sz w:val="24"/>
          <w:szCs w:val="24"/>
        </w:rPr>
      </w:pPr>
      <w:r w:rsidRPr="00C530F6">
        <w:rPr>
          <w:sz w:val="24"/>
          <w:szCs w:val="24"/>
        </w:rPr>
        <w:t>Les subventions ne seront versées que sur demande expresse de l’association et sur présentation des documents faisant connaitre le bilan de leurs finances.</w:t>
      </w:r>
      <w:r w:rsidRPr="007A7DD9">
        <w:rPr>
          <w:sz w:val="22"/>
          <w:szCs w:val="22"/>
        </w:rPr>
        <w:t xml:space="preserve">                         </w:t>
      </w:r>
    </w:p>
    <w:p w:rsidR="0047535A" w:rsidRDefault="0047535A" w:rsidP="0047535A">
      <w:pPr>
        <w:pStyle w:val="Sansinterligne"/>
        <w:jc w:val="center"/>
        <w:rPr>
          <w:rFonts w:ascii="Arial" w:hAnsi="Arial" w:cs="Arial"/>
          <w:sz w:val="24"/>
          <w:szCs w:val="24"/>
        </w:rPr>
      </w:pPr>
      <w:r>
        <w:rPr>
          <w:rFonts w:ascii="Arial" w:hAnsi="Arial" w:cs="Arial"/>
          <w:sz w:val="24"/>
          <w:szCs w:val="24"/>
        </w:rPr>
        <w:t>--------------------------</w:t>
      </w:r>
    </w:p>
    <w:p w:rsidR="0047535A" w:rsidRDefault="00C530F6" w:rsidP="0047535A">
      <w:pPr>
        <w:jc w:val="both"/>
        <w:rPr>
          <w:rFonts w:ascii="Arial" w:hAnsi="Arial" w:cs="Arial"/>
          <w:b/>
          <w:sz w:val="24"/>
          <w:szCs w:val="24"/>
        </w:rPr>
      </w:pPr>
      <w:r>
        <w:rPr>
          <w:rFonts w:ascii="Arial" w:hAnsi="Arial" w:cs="Arial"/>
          <w:b/>
          <w:sz w:val="24"/>
          <w:szCs w:val="24"/>
        </w:rPr>
        <w:t>Ligne de Trésorerie</w:t>
      </w:r>
      <w:r w:rsidR="0047535A">
        <w:rPr>
          <w:rFonts w:ascii="Arial" w:hAnsi="Arial" w:cs="Arial"/>
          <w:b/>
          <w:sz w:val="24"/>
          <w:szCs w:val="24"/>
        </w:rPr>
        <w:t>.</w:t>
      </w:r>
    </w:p>
    <w:p w:rsidR="00C530F6" w:rsidRPr="006F569C" w:rsidRDefault="00C530F6" w:rsidP="00C530F6">
      <w:pPr>
        <w:jc w:val="both"/>
        <w:rPr>
          <w:sz w:val="24"/>
          <w:szCs w:val="24"/>
        </w:rPr>
      </w:pPr>
      <w:r w:rsidRPr="006F569C">
        <w:rPr>
          <w:sz w:val="24"/>
          <w:szCs w:val="24"/>
        </w:rPr>
        <w:t>Le Conseil Municipal, après avoir pris connaissance d</w:t>
      </w:r>
      <w:r>
        <w:rPr>
          <w:sz w:val="24"/>
          <w:szCs w:val="24"/>
        </w:rPr>
        <w:t>u</w:t>
      </w:r>
      <w:r w:rsidRPr="006F569C">
        <w:rPr>
          <w:sz w:val="24"/>
          <w:szCs w:val="24"/>
        </w:rPr>
        <w:t xml:space="preserve"> projet de contrat établi par la Caisse </w:t>
      </w:r>
      <w:r>
        <w:rPr>
          <w:sz w:val="24"/>
          <w:szCs w:val="24"/>
        </w:rPr>
        <w:t>Régionale de Crédit Agricole Mutuel du Centre Ouest</w:t>
      </w:r>
      <w:r w:rsidRPr="006F569C">
        <w:rPr>
          <w:sz w:val="24"/>
          <w:szCs w:val="24"/>
        </w:rPr>
        <w:t xml:space="preserve"> et des conditions générales de prêts, </w:t>
      </w:r>
    </w:p>
    <w:p w:rsidR="00C530F6" w:rsidRPr="00C530F6" w:rsidRDefault="00C530F6" w:rsidP="00C530F6">
      <w:pPr>
        <w:rPr>
          <w:b/>
          <w:sz w:val="24"/>
          <w:szCs w:val="24"/>
        </w:rPr>
      </w:pPr>
      <w:r>
        <w:rPr>
          <w:b/>
          <w:sz w:val="24"/>
          <w:szCs w:val="24"/>
        </w:rPr>
        <w:t>DÉ</w:t>
      </w:r>
      <w:r w:rsidRPr="006F569C">
        <w:rPr>
          <w:b/>
          <w:sz w:val="24"/>
          <w:szCs w:val="24"/>
        </w:rPr>
        <w:t>CIDE</w:t>
      </w:r>
      <w:r>
        <w:rPr>
          <w:b/>
          <w:sz w:val="24"/>
          <w:szCs w:val="24"/>
        </w:rPr>
        <w:t xml:space="preserve"> </w:t>
      </w:r>
      <w:r w:rsidRPr="00C530F6">
        <w:rPr>
          <w:sz w:val="24"/>
          <w:szCs w:val="24"/>
        </w:rPr>
        <w:t>à</w:t>
      </w:r>
      <w:r>
        <w:rPr>
          <w:b/>
          <w:sz w:val="24"/>
          <w:szCs w:val="24"/>
        </w:rPr>
        <w:t xml:space="preserve"> </w:t>
      </w:r>
      <w:r>
        <w:rPr>
          <w:sz w:val="24"/>
          <w:szCs w:val="24"/>
        </w:rPr>
        <w:t>l’unanimité :</w:t>
      </w:r>
    </w:p>
    <w:p w:rsidR="00C530F6" w:rsidRDefault="00C530F6" w:rsidP="00C530F6">
      <w:pPr>
        <w:jc w:val="both"/>
        <w:rPr>
          <w:sz w:val="24"/>
          <w:szCs w:val="24"/>
        </w:rPr>
      </w:pPr>
      <w:r w:rsidRPr="006F569C">
        <w:rPr>
          <w:b/>
          <w:sz w:val="24"/>
          <w:szCs w:val="24"/>
          <w:u w:val="single"/>
        </w:rPr>
        <w:t>Article 1</w:t>
      </w:r>
      <w:r>
        <w:rPr>
          <w:sz w:val="24"/>
          <w:szCs w:val="24"/>
        </w:rPr>
        <w:t xml:space="preserve"> : La Commune de Nantiat contracte auprès de la Caisse Régionale de Crédit Agricole Mutuel du Centre Ouest  un prêt de six cent mille euros (600 000 €) sous la forme d’ouverture de ligne de trésorerie destinée à couvrir ses besoins de trésoreries. </w:t>
      </w:r>
    </w:p>
    <w:p w:rsidR="00C530F6" w:rsidRPr="00C530F6" w:rsidRDefault="00C530F6" w:rsidP="00C530F6">
      <w:pPr>
        <w:jc w:val="both"/>
        <w:textAlignment w:val="baseline"/>
        <w:rPr>
          <w:sz w:val="24"/>
          <w:szCs w:val="24"/>
        </w:rPr>
      </w:pPr>
      <w:r w:rsidRPr="00575F95">
        <w:rPr>
          <w:b/>
          <w:sz w:val="24"/>
          <w:szCs w:val="24"/>
          <w:u w:val="single"/>
        </w:rPr>
        <w:t>Article 2</w:t>
      </w:r>
      <w:r w:rsidRPr="00575F95">
        <w:rPr>
          <w:sz w:val="24"/>
          <w:szCs w:val="24"/>
        </w:rPr>
        <w:t xml:space="preserve"> : Monsieur le Maire de la Commune de Nantiat ou Monsieur </w:t>
      </w:r>
      <w:r>
        <w:rPr>
          <w:sz w:val="24"/>
          <w:szCs w:val="24"/>
        </w:rPr>
        <w:t>RAISSON</w:t>
      </w:r>
      <w:r w:rsidRPr="00575F95">
        <w:rPr>
          <w:sz w:val="24"/>
          <w:szCs w:val="24"/>
        </w:rPr>
        <w:t xml:space="preserve"> Adjoint au Maire sont autorisés à signer le contrat de prêt annexé à la présente délibération et sont habilités à procéder ultérieurement, sans autre délibération et à son initiative, aux diverses opérations prévues dans le contrat et reçoi</w:t>
      </w:r>
      <w:r>
        <w:rPr>
          <w:sz w:val="24"/>
          <w:szCs w:val="24"/>
        </w:rPr>
        <w:t>ven</w:t>
      </w:r>
      <w:r w:rsidRPr="00575F95">
        <w:rPr>
          <w:sz w:val="24"/>
          <w:szCs w:val="24"/>
        </w:rPr>
        <w:t>t tous pouvoirs à cet effet.</w:t>
      </w:r>
    </w:p>
    <w:p w:rsidR="0047535A" w:rsidRDefault="0047535A" w:rsidP="0047535A">
      <w:pPr>
        <w:pStyle w:val="Sansinterligne"/>
        <w:jc w:val="center"/>
        <w:rPr>
          <w:rFonts w:ascii="Arial" w:hAnsi="Arial" w:cs="Arial"/>
          <w:sz w:val="24"/>
          <w:szCs w:val="24"/>
        </w:rPr>
      </w:pPr>
      <w:r>
        <w:rPr>
          <w:rFonts w:ascii="Arial" w:hAnsi="Arial" w:cs="Arial"/>
          <w:sz w:val="24"/>
          <w:szCs w:val="24"/>
        </w:rPr>
        <w:t>--------------------------</w:t>
      </w:r>
    </w:p>
    <w:p w:rsidR="0047535A" w:rsidRDefault="00C530F6" w:rsidP="0047535A">
      <w:pPr>
        <w:jc w:val="both"/>
        <w:rPr>
          <w:rFonts w:ascii="Arial" w:hAnsi="Arial" w:cs="Arial"/>
          <w:b/>
          <w:sz w:val="24"/>
          <w:szCs w:val="24"/>
        </w:rPr>
      </w:pPr>
      <w:r>
        <w:rPr>
          <w:rFonts w:ascii="Arial" w:hAnsi="Arial" w:cs="Arial"/>
          <w:b/>
          <w:sz w:val="24"/>
          <w:szCs w:val="24"/>
        </w:rPr>
        <w:t>Permis modification du plan d’aménagement du lotissement communal « La Couture »</w:t>
      </w:r>
      <w:r w:rsidR="0047535A">
        <w:rPr>
          <w:rFonts w:ascii="Arial" w:hAnsi="Arial" w:cs="Arial"/>
          <w:b/>
          <w:sz w:val="24"/>
          <w:szCs w:val="24"/>
        </w:rPr>
        <w:t>.</w:t>
      </w:r>
    </w:p>
    <w:p w:rsidR="000334BE" w:rsidRDefault="000334BE" w:rsidP="000334BE">
      <w:pPr>
        <w:jc w:val="both"/>
        <w:rPr>
          <w:sz w:val="24"/>
          <w:szCs w:val="24"/>
        </w:rPr>
      </w:pPr>
      <w:r>
        <w:rPr>
          <w:sz w:val="24"/>
          <w:szCs w:val="24"/>
        </w:rPr>
        <w:t>Monsieur le Maire fait au Conseil Municipal de la nécessité de procéder à des modifications concernant le permis d’aménager du Lotissement de la Couture qui a été délivré le 23 septembre 2011, modifié le 21 février 2019. Ce lotissement est actuellement en cours d’urbanisation.</w:t>
      </w:r>
    </w:p>
    <w:p w:rsidR="000334BE" w:rsidRDefault="000334BE" w:rsidP="000334BE">
      <w:pPr>
        <w:jc w:val="both"/>
        <w:rPr>
          <w:sz w:val="24"/>
          <w:szCs w:val="24"/>
        </w:rPr>
      </w:pPr>
      <w:r>
        <w:rPr>
          <w:sz w:val="24"/>
          <w:szCs w:val="24"/>
        </w:rPr>
        <w:t>Les modifications introduites visent à corriger la numérotation des parcelles et à réadapter certaines surfaces suite à l’expertise du géomètre (mesures, repérage de canalisations)</w:t>
      </w:r>
    </w:p>
    <w:p w:rsidR="000334BE" w:rsidRDefault="000334BE" w:rsidP="000334BE">
      <w:pPr>
        <w:jc w:val="both"/>
        <w:rPr>
          <w:sz w:val="24"/>
          <w:szCs w:val="24"/>
        </w:rPr>
      </w:pPr>
      <w:r w:rsidRPr="000D4461">
        <w:rPr>
          <w:b/>
          <w:sz w:val="24"/>
          <w:szCs w:val="24"/>
          <w:u w:val="single"/>
        </w:rPr>
        <w:t>Le secteur 3</w:t>
      </w:r>
      <w:r>
        <w:rPr>
          <w:sz w:val="24"/>
          <w:szCs w:val="24"/>
        </w:rPr>
        <w:t> : parcelles 25 – 26 – 27 et 28 renumérotées 30 -44 – 45 – 46 - 47 et surfaces corrigées.</w:t>
      </w:r>
    </w:p>
    <w:p w:rsidR="000334BE" w:rsidRDefault="000334BE" w:rsidP="000334BE">
      <w:pPr>
        <w:jc w:val="both"/>
        <w:rPr>
          <w:sz w:val="24"/>
          <w:szCs w:val="24"/>
        </w:rPr>
      </w:pPr>
      <w:r w:rsidRPr="00972ACD">
        <w:rPr>
          <w:b/>
          <w:sz w:val="24"/>
          <w:szCs w:val="24"/>
          <w:u w:val="single"/>
        </w:rPr>
        <w:t>Le secteur 4</w:t>
      </w:r>
      <w:r>
        <w:rPr>
          <w:sz w:val="24"/>
          <w:szCs w:val="24"/>
        </w:rPr>
        <w:t> : parcelles 34 – 35 et 36 renumérotées 41 – 42 - 43 et surfaces corrigées</w:t>
      </w:r>
    </w:p>
    <w:p w:rsidR="000334BE" w:rsidRDefault="000334BE" w:rsidP="000334BE">
      <w:pPr>
        <w:jc w:val="both"/>
        <w:rPr>
          <w:sz w:val="24"/>
          <w:szCs w:val="24"/>
        </w:rPr>
      </w:pPr>
      <w:r w:rsidRPr="00972ACD">
        <w:rPr>
          <w:b/>
          <w:sz w:val="24"/>
          <w:szCs w:val="24"/>
          <w:u w:val="single"/>
        </w:rPr>
        <w:t>Le secteur 5</w:t>
      </w:r>
      <w:r>
        <w:rPr>
          <w:sz w:val="24"/>
          <w:szCs w:val="24"/>
        </w:rPr>
        <w:t> : parcelles 30 – 31 et 32 sont renumérotées 38 – 39 et 40</w:t>
      </w:r>
    </w:p>
    <w:p w:rsidR="00C530F6" w:rsidRPr="000334BE" w:rsidRDefault="000334BE" w:rsidP="0047535A">
      <w:pPr>
        <w:jc w:val="both"/>
        <w:rPr>
          <w:sz w:val="24"/>
          <w:szCs w:val="24"/>
        </w:rPr>
      </w:pPr>
      <w:r>
        <w:rPr>
          <w:sz w:val="24"/>
          <w:szCs w:val="24"/>
        </w:rPr>
        <w:t>Après en avoir délibéré le Conseil Municipal entérine les décisions prises et confie à Monsieur Jacques SEGUI, paysagiste conseil à Bergerac la mise au point des plans de composition, et la demande de  modification du permis d’aménager.</w:t>
      </w:r>
    </w:p>
    <w:p w:rsidR="0047535A" w:rsidRDefault="0047535A" w:rsidP="0047535A">
      <w:pPr>
        <w:pStyle w:val="Sansinterligne"/>
        <w:jc w:val="center"/>
        <w:rPr>
          <w:rFonts w:ascii="Arial" w:hAnsi="Arial" w:cs="Arial"/>
          <w:sz w:val="24"/>
          <w:szCs w:val="24"/>
        </w:rPr>
      </w:pPr>
      <w:r>
        <w:rPr>
          <w:rFonts w:ascii="Arial" w:hAnsi="Arial" w:cs="Arial"/>
          <w:sz w:val="24"/>
          <w:szCs w:val="24"/>
        </w:rPr>
        <w:t>--------------------------</w:t>
      </w:r>
    </w:p>
    <w:p w:rsidR="0047535A" w:rsidRDefault="000334BE" w:rsidP="0047535A">
      <w:pPr>
        <w:jc w:val="both"/>
        <w:rPr>
          <w:rFonts w:ascii="Arial" w:hAnsi="Arial" w:cs="Arial"/>
          <w:b/>
          <w:sz w:val="24"/>
          <w:szCs w:val="24"/>
        </w:rPr>
      </w:pPr>
      <w:r>
        <w:rPr>
          <w:rFonts w:ascii="Arial" w:hAnsi="Arial" w:cs="Arial"/>
          <w:b/>
          <w:sz w:val="24"/>
          <w:szCs w:val="24"/>
        </w:rPr>
        <w:t>Tarifs transport scolaire</w:t>
      </w:r>
      <w:r w:rsidR="0047535A">
        <w:rPr>
          <w:rFonts w:ascii="Arial" w:hAnsi="Arial" w:cs="Arial"/>
          <w:b/>
          <w:sz w:val="24"/>
          <w:szCs w:val="24"/>
        </w:rPr>
        <w:t>.</w:t>
      </w:r>
    </w:p>
    <w:p w:rsidR="009A4D31" w:rsidRPr="009A4D31" w:rsidRDefault="009A4D31" w:rsidP="009A4D31">
      <w:pPr>
        <w:jc w:val="both"/>
        <w:rPr>
          <w:sz w:val="24"/>
          <w:szCs w:val="24"/>
        </w:rPr>
      </w:pPr>
      <w:r w:rsidRPr="009A4D31">
        <w:rPr>
          <w:sz w:val="24"/>
          <w:szCs w:val="24"/>
        </w:rPr>
        <w:t>Monsieur le Maire informe le conseil municipal de la mise en place du règlement harmonisé des transports scolaires et des possibilités d’intervention des AO2 sur le montant des participations familiales à compter de la prochaine rentrée.</w:t>
      </w:r>
    </w:p>
    <w:p w:rsidR="009A4D31" w:rsidRPr="009A4D31" w:rsidRDefault="009A4D31" w:rsidP="009A4D31">
      <w:pPr>
        <w:rPr>
          <w:sz w:val="24"/>
          <w:szCs w:val="24"/>
        </w:rPr>
      </w:pPr>
      <w:r w:rsidRPr="009A4D31">
        <w:rPr>
          <w:sz w:val="24"/>
          <w:szCs w:val="24"/>
        </w:rPr>
        <w:t>Le Conseil Municipal, après en avoir délibéré décide de participer à hauteur de :</w:t>
      </w:r>
    </w:p>
    <w:tbl>
      <w:tblPr>
        <w:tblW w:w="8928" w:type="dxa"/>
        <w:tblLayout w:type="fixed"/>
        <w:tblCellMar>
          <w:left w:w="10" w:type="dxa"/>
          <w:right w:w="10" w:type="dxa"/>
        </w:tblCellMar>
        <w:tblLook w:val="04A0" w:firstRow="1" w:lastRow="0" w:firstColumn="1" w:lastColumn="0" w:noHBand="0" w:noVBand="1"/>
      </w:tblPr>
      <w:tblGrid>
        <w:gridCol w:w="1842"/>
        <w:gridCol w:w="1700"/>
        <w:gridCol w:w="1134"/>
        <w:gridCol w:w="1134"/>
        <w:gridCol w:w="992"/>
        <w:gridCol w:w="992"/>
        <w:gridCol w:w="1134"/>
      </w:tblGrid>
      <w:tr w:rsidR="009A4D31" w:rsidTr="0085792C">
        <w:tc>
          <w:tcPr>
            <w:tcW w:w="3545" w:type="dxa"/>
            <w:gridSpan w:val="2"/>
            <w:tcBorders>
              <w:top w:val="nil"/>
              <w:left w:val="nil"/>
              <w:bottom w:val="single" w:sz="4" w:space="0" w:color="00000A"/>
              <w:right w:val="single" w:sz="4" w:space="0" w:color="00000A"/>
            </w:tcBorders>
            <w:tcMar>
              <w:top w:w="0" w:type="dxa"/>
              <w:left w:w="113" w:type="dxa"/>
              <w:bottom w:w="0" w:type="dxa"/>
              <w:right w:w="108" w:type="dxa"/>
            </w:tcMar>
          </w:tcPr>
          <w:p w:rsidR="009A4D31" w:rsidRDefault="009A4D31" w:rsidP="0085792C">
            <w:pPr>
              <w:pStyle w:val="Standard"/>
              <w:rPr>
                <w:sz w:val="16"/>
                <w:szCs w:val="16"/>
              </w:rPr>
            </w:pPr>
          </w:p>
        </w:tc>
        <w:tc>
          <w:tcPr>
            <w:tcW w:w="2268"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9A4D31" w:rsidRDefault="009A4D31" w:rsidP="0085792C">
            <w:pPr>
              <w:pStyle w:val="Standard"/>
              <w:spacing w:line="360" w:lineRule="auto"/>
              <w:jc w:val="center"/>
              <w:rPr>
                <w:sz w:val="16"/>
                <w:szCs w:val="16"/>
              </w:rPr>
            </w:pPr>
            <w:r>
              <w:rPr>
                <w:b/>
                <w:sz w:val="16"/>
                <w:szCs w:val="16"/>
              </w:rPr>
              <w:t>Tarif régional</w:t>
            </w:r>
          </w:p>
        </w:tc>
        <w:tc>
          <w:tcPr>
            <w:tcW w:w="3118"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9A4D31" w:rsidRDefault="009A4D31" w:rsidP="0085792C">
            <w:pPr>
              <w:pStyle w:val="Standard"/>
              <w:jc w:val="center"/>
              <w:rPr>
                <w:sz w:val="16"/>
                <w:szCs w:val="16"/>
              </w:rPr>
            </w:pPr>
            <w:r>
              <w:rPr>
                <w:b/>
                <w:sz w:val="16"/>
                <w:szCs w:val="16"/>
              </w:rPr>
              <w:t>Participation de l’AO2</w:t>
            </w:r>
          </w:p>
        </w:tc>
      </w:tr>
      <w:tr w:rsidR="009A4D31" w:rsidTr="0085792C">
        <w:tc>
          <w:tcPr>
            <w:tcW w:w="1844" w:type="dxa"/>
            <w:tcBorders>
              <w:top w:val="single" w:sz="4" w:space="0" w:color="00000A"/>
              <w:left w:val="single" w:sz="4" w:space="0" w:color="00000A"/>
              <w:bottom w:val="single" w:sz="4" w:space="0" w:color="00000A"/>
              <w:right w:val="single" w:sz="4" w:space="0" w:color="00000A"/>
            </w:tcBorders>
            <w:shd w:val="clear" w:color="auto" w:fill="F4B083"/>
            <w:tcMar>
              <w:top w:w="0" w:type="dxa"/>
              <w:left w:w="113" w:type="dxa"/>
              <w:bottom w:w="0" w:type="dxa"/>
              <w:right w:w="108" w:type="dxa"/>
            </w:tcMar>
            <w:hideMark/>
          </w:tcPr>
          <w:p w:rsidR="009A4D31" w:rsidRDefault="009A4D31" w:rsidP="0085792C">
            <w:pPr>
              <w:pStyle w:val="Standard"/>
              <w:rPr>
                <w:sz w:val="16"/>
                <w:szCs w:val="16"/>
              </w:rPr>
            </w:pPr>
            <w:r>
              <w:rPr>
                <w:sz w:val="16"/>
                <w:szCs w:val="16"/>
              </w:rPr>
              <w:t>Tranche</w:t>
            </w:r>
          </w:p>
        </w:tc>
        <w:tc>
          <w:tcPr>
            <w:tcW w:w="1701" w:type="dxa"/>
            <w:tcBorders>
              <w:top w:val="single" w:sz="4" w:space="0" w:color="00000A"/>
              <w:left w:val="single" w:sz="4" w:space="0" w:color="00000A"/>
              <w:bottom w:val="single" w:sz="4" w:space="0" w:color="00000A"/>
              <w:right w:val="single" w:sz="4" w:space="0" w:color="00000A"/>
            </w:tcBorders>
            <w:shd w:val="clear" w:color="auto" w:fill="F4B083"/>
            <w:tcMar>
              <w:top w:w="0" w:type="dxa"/>
              <w:left w:w="113" w:type="dxa"/>
              <w:bottom w:w="0" w:type="dxa"/>
              <w:right w:w="108" w:type="dxa"/>
            </w:tcMar>
            <w:hideMark/>
          </w:tcPr>
          <w:p w:rsidR="009A4D31" w:rsidRDefault="009A4D31" w:rsidP="0085792C">
            <w:pPr>
              <w:pStyle w:val="Standard"/>
              <w:jc w:val="center"/>
              <w:rPr>
                <w:sz w:val="16"/>
                <w:szCs w:val="16"/>
              </w:rPr>
            </w:pPr>
            <w:r>
              <w:rPr>
                <w:sz w:val="16"/>
                <w:szCs w:val="16"/>
              </w:rPr>
              <w:t>QF *</w:t>
            </w:r>
          </w:p>
        </w:tc>
        <w:tc>
          <w:tcPr>
            <w:tcW w:w="1134" w:type="dxa"/>
            <w:tcBorders>
              <w:top w:val="single" w:sz="4" w:space="0" w:color="00000A"/>
              <w:left w:val="single" w:sz="4" w:space="0" w:color="00000A"/>
              <w:bottom w:val="single" w:sz="4" w:space="0" w:color="00000A"/>
              <w:right w:val="single" w:sz="4" w:space="0" w:color="00000A"/>
            </w:tcBorders>
            <w:shd w:val="clear" w:color="auto" w:fill="F4B083"/>
            <w:tcMar>
              <w:top w:w="0" w:type="dxa"/>
              <w:left w:w="113" w:type="dxa"/>
              <w:bottom w:w="0" w:type="dxa"/>
              <w:right w:w="108" w:type="dxa"/>
            </w:tcMar>
            <w:hideMark/>
          </w:tcPr>
          <w:p w:rsidR="009A4D31" w:rsidRDefault="009A4D31" w:rsidP="0085792C">
            <w:pPr>
              <w:pStyle w:val="Standard"/>
              <w:jc w:val="center"/>
              <w:rPr>
                <w:sz w:val="16"/>
                <w:szCs w:val="16"/>
              </w:rPr>
            </w:pPr>
            <w:r>
              <w:rPr>
                <w:sz w:val="16"/>
                <w:szCs w:val="16"/>
              </w:rPr>
              <w:t>Tarif annuel</w:t>
            </w:r>
          </w:p>
          <w:p w:rsidR="009A4D31" w:rsidRDefault="009A4D31" w:rsidP="0085792C">
            <w:pPr>
              <w:pStyle w:val="Standard"/>
              <w:jc w:val="center"/>
              <w:rPr>
                <w:sz w:val="16"/>
                <w:szCs w:val="16"/>
              </w:rPr>
            </w:pPr>
            <w:r>
              <w:rPr>
                <w:sz w:val="16"/>
                <w:szCs w:val="16"/>
              </w:rPr>
              <w:t>½ pensionnaire</w:t>
            </w:r>
          </w:p>
        </w:tc>
        <w:tc>
          <w:tcPr>
            <w:tcW w:w="1134" w:type="dxa"/>
            <w:tcBorders>
              <w:top w:val="single" w:sz="4" w:space="0" w:color="00000A"/>
              <w:left w:val="single" w:sz="4" w:space="0" w:color="00000A"/>
              <w:bottom w:val="single" w:sz="4" w:space="0" w:color="00000A"/>
              <w:right w:val="single" w:sz="4" w:space="0" w:color="00000A"/>
            </w:tcBorders>
            <w:shd w:val="clear" w:color="auto" w:fill="F4B083"/>
            <w:tcMar>
              <w:top w:w="0" w:type="dxa"/>
              <w:left w:w="113" w:type="dxa"/>
              <w:bottom w:w="0" w:type="dxa"/>
              <w:right w:w="108" w:type="dxa"/>
            </w:tcMar>
            <w:hideMark/>
          </w:tcPr>
          <w:p w:rsidR="009A4D31" w:rsidRDefault="009A4D31" w:rsidP="0085792C">
            <w:pPr>
              <w:pStyle w:val="Standard"/>
              <w:jc w:val="center"/>
              <w:rPr>
                <w:sz w:val="16"/>
                <w:szCs w:val="16"/>
              </w:rPr>
            </w:pPr>
            <w:r>
              <w:rPr>
                <w:sz w:val="16"/>
                <w:szCs w:val="16"/>
              </w:rPr>
              <w:t>Tarif annuel</w:t>
            </w:r>
          </w:p>
          <w:p w:rsidR="009A4D31" w:rsidRDefault="009A4D31" w:rsidP="0085792C">
            <w:pPr>
              <w:pStyle w:val="Standard"/>
              <w:jc w:val="center"/>
              <w:rPr>
                <w:sz w:val="16"/>
                <w:szCs w:val="16"/>
              </w:rPr>
            </w:pPr>
            <w:r>
              <w:rPr>
                <w:sz w:val="16"/>
                <w:szCs w:val="16"/>
              </w:rPr>
              <w:t>Interne</w:t>
            </w:r>
          </w:p>
        </w:tc>
        <w:tc>
          <w:tcPr>
            <w:tcW w:w="1984" w:type="dxa"/>
            <w:gridSpan w:val="2"/>
            <w:tcBorders>
              <w:top w:val="single" w:sz="4" w:space="0" w:color="00000A"/>
              <w:left w:val="single" w:sz="4" w:space="0" w:color="00000A"/>
              <w:bottom w:val="single" w:sz="4" w:space="0" w:color="00000A"/>
              <w:right w:val="single" w:sz="4" w:space="0" w:color="00000A"/>
            </w:tcBorders>
            <w:shd w:val="clear" w:color="auto" w:fill="F4B083"/>
            <w:tcMar>
              <w:top w:w="0" w:type="dxa"/>
              <w:left w:w="113" w:type="dxa"/>
              <w:bottom w:w="0" w:type="dxa"/>
              <w:right w:w="108" w:type="dxa"/>
            </w:tcMar>
            <w:hideMark/>
          </w:tcPr>
          <w:p w:rsidR="009A4D31" w:rsidRDefault="009A4D31" w:rsidP="0085792C">
            <w:pPr>
              <w:pStyle w:val="Standard"/>
              <w:jc w:val="center"/>
              <w:rPr>
                <w:sz w:val="16"/>
                <w:szCs w:val="16"/>
              </w:rPr>
            </w:pPr>
            <w:r>
              <w:rPr>
                <w:sz w:val="16"/>
                <w:szCs w:val="16"/>
              </w:rPr>
              <w:t>Tarif annuel</w:t>
            </w:r>
          </w:p>
          <w:p w:rsidR="009A4D31" w:rsidRDefault="009A4D31" w:rsidP="0085792C">
            <w:pPr>
              <w:pStyle w:val="Standard"/>
              <w:jc w:val="center"/>
              <w:rPr>
                <w:sz w:val="16"/>
                <w:szCs w:val="16"/>
              </w:rPr>
            </w:pPr>
            <w:r>
              <w:rPr>
                <w:sz w:val="16"/>
                <w:szCs w:val="16"/>
              </w:rPr>
              <w:t>½ pensionnaire</w:t>
            </w:r>
          </w:p>
        </w:tc>
        <w:tc>
          <w:tcPr>
            <w:tcW w:w="1134" w:type="dxa"/>
            <w:tcBorders>
              <w:top w:val="single" w:sz="4" w:space="0" w:color="00000A"/>
              <w:left w:val="single" w:sz="4" w:space="0" w:color="00000A"/>
              <w:bottom w:val="single" w:sz="4" w:space="0" w:color="00000A"/>
              <w:right w:val="single" w:sz="4" w:space="0" w:color="00000A"/>
            </w:tcBorders>
            <w:shd w:val="clear" w:color="auto" w:fill="F4B083"/>
            <w:tcMar>
              <w:top w:w="0" w:type="dxa"/>
              <w:left w:w="113" w:type="dxa"/>
              <w:bottom w:w="0" w:type="dxa"/>
              <w:right w:w="108" w:type="dxa"/>
            </w:tcMar>
            <w:hideMark/>
          </w:tcPr>
          <w:p w:rsidR="009A4D31" w:rsidRDefault="009A4D31" w:rsidP="0085792C">
            <w:pPr>
              <w:pStyle w:val="Standard"/>
              <w:jc w:val="center"/>
              <w:rPr>
                <w:sz w:val="16"/>
                <w:szCs w:val="16"/>
              </w:rPr>
            </w:pPr>
            <w:r>
              <w:rPr>
                <w:sz w:val="16"/>
                <w:szCs w:val="16"/>
              </w:rPr>
              <w:t>Tarif annuel</w:t>
            </w:r>
          </w:p>
          <w:p w:rsidR="009A4D31" w:rsidRDefault="009A4D31" w:rsidP="0085792C">
            <w:pPr>
              <w:pStyle w:val="Standard"/>
              <w:jc w:val="center"/>
              <w:rPr>
                <w:sz w:val="16"/>
                <w:szCs w:val="16"/>
              </w:rPr>
            </w:pPr>
            <w:r>
              <w:rPr>
                <w:sz w:val="16"/>
                <w:szCs w:val="16"/>
              </w:rPr>
              <w:t>Interne</w:t>
            </w:r>
          </w:p>
        </w:tc>
      </w:tr>
      <w:tr w:rsidR="009A4D31" w:rsidTr="0085792C">
        <w:tc>
          <w:tcPr>
            <w:tcW w:w="1844" w:type="dxa"/>
            <w:tcBorders>
              <w:top w:val="single" w:sz="4" w:space="0" w:color="00000A"/>
              <w:left w:val="single" w:sz="4" w:space="0" w:color="00000A"/>
              <w:bottom w:val="single" w:sz="4" w:space="0" w:color="00000A"/>
              <w:right w:val="single" w:sz="4" w:space="0" w:color="00000A"/>
            </w:tcBorders>
            <w:shd w:val="clear" w:color="auto" w:fill="BFBFBF"/>
            <w:tcMar>
              <w:top w:w="0" w:type="dxa"/>
              <w:left w:w="113" w:type="dxa"/>
              <w:bottom w:w="0" w:type="dxa"/>
              <w:right w:w="108" w:type="dxa"/>
            </w:tcMar>
          </w:tcPr>
          <w:p w:rsidR="009A4D31" w:rsidRDefault="009A4D31" w:rsidP="0085792C">
            <w:pPr>
              <w:pStyle w:val="Standard"/>
              <w:spacing w:line="360" w:lineRule="auto"/>
              <w:rPr>
                <w:sz w:val="16"/>
                <w:szCs w:val="16"/>
              </w:rPr>
            </w:pPr>
          </w:p>
        </w:tc>
        <w:tc>
          <w:tcPr>
            <w:tcW w:w="1701" w:type="dxa"/>
            <w:tcBorders>
              <w:top w:val="single" w:sz="4" w:space="0" w:color="00000A"/>
              <w:left w:val="single" w:sz="4" w:space="0" w:color="00000A"/>
              <w:bottom w:val="single" w:sz="4" w:space="0" w:color="00000A"/>
              <w:right w:val="nil"/>
            </w:tcBorders>
            <w:shd w:val="clear" w:color="auto" w:fill="BFBFBF"/>
            <w:tcMar>
              <w:top w:w="0" w:type="dxa"/>
              <w:left w:w="113" w:type="dxa"/>
              <w:bottom w:w="0" w:type="dxa"/>
              <w:right w:w="108" w:type="dxa"/>
            </w:tcMar>
          </w:tcPr>
          <w:p w:rsidR="009A4D31" w:rsidRDefault="009A4D31" w:rsidP="0085792C">
            <w:pPr>
              <w:pStyle w:val="Standard"/>
              <w:spacing w:line="360" w:lineRule="auto"/>
              <w:jc w:val="center"/>
              <w:rPr>
                <w:sz w:val="16"/>
                <w:szCs w:val="16"/>
              </w:rPr>
            </w:pPr>
          </w:p>
        </w:tc>
        <w:tc>
          <w:tcPr>
            <w:tcW w:w="1134" w:type="dxa"/>
            <w:tcBorders>
              <w:top w:val="single" w:sz="4" w:space="0" w:color="00000A"/>
              <w:left w:val="nil"/>
              <w:bottom w:val="single" w:sz="4" w:space="0" w:color="00000A"/>
              <w:right w:val="nil"/>
            </w:tcBorders>
            <w:shd w:val="clear" w:color="auto" w:fill="BFBFBF"/>
            <w:tcMar>
              <w:top w:w="0" w:type="dxa"/>
              <w:left w:w="113" w:type="dxa"/>
              <w:bottom w:w="0" w:type="dxa"/>
              <w:right w:w="108" w:type="dxa"/>
            </w:tcMar>
          </w:tcPr>
          <w:p w:rsidR="009A4D31" w:rsidRDefault="009A4D31" w:rsidP="0085792C">
            <w:pPr>
              <w:pStyle w:val="Standard"/>
              <w:spacing w:line="360" w:lineRule="auto"/>
              <w:jc w:val="center"/>
              <w:rPr>
                <w:sz w:val="16"/>
                <w:szCs w:val="16"/>
              </w:rPr>
            </w:pPr>
          </w:p>
        </w:tc>
        <w:tc>
          <w:tcPr>
            <w:tcW w:w="1134" w:type="dxa"/>
            <w:tcBorders>
              <w:top w:val="single" w:sz="4" w:space="0" w:color="00000A"/>
              <w:left w:val="nil"/>
              <w:bottom w:val="single" w:sz="4" w:space="0" w:color="00000A"/>
              <w:right w:val="single" w:sz="4" w:space="0" w:color="00000A"/>
            </w:tcBorders>
            <w:shd w:val="clear" w:color="auto" w:fill="BFBFBF"/>
            <w:tcMar>
              <w:top w:w="0" w:type="dxa"/>
              <w:left w:w="113" w:type="dxa"/>
              <w:bottom w:w="0" w:type="dxa"/>
              <w:right w:w="108" w:type="dxa"/>
            </w:tcMar>
          </w:tcPr>
          <w:p w:rsidR="009A4D31" w:rsidRDefault="009A4D31" w:rsidP="0085792C">
            <w:pPr>
              <w:pStyle w:val="Standard"/>
              <w:spacing w:line="360" w:lineRule="auto"/>
              <w:jc w:val="center"/>
              <w:rPr>
                <w:sz w:val="16"/>
                <w:szCs w:val="16"/>
              </w:rPr>
            </w:pP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9A4D31" w:rsidRDefault="009A4D31" w:rsidP="0085792C">
            <w:pPr>
              <w:pStyle w:val="Standard"/>
              <w:jc w:val="center"/>
              <w:rPr>
                <w:sz w:val="16"/>
                <w:szCs w:val="16"/>
              </w:rPr>
            </w:pPr>
            <w:r>
              <w:rPr>
                <w:sz w:val="16"/>
                <w:szCs w:val="16"/>
              </w:rPr>
              <w:t>Maternelle Primaire</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9A4D31" w:rsidRDefault="009A4D31" w:rsidP="0085792C">
            <w:pPr>
              <w:pStyle w:val="Standard"/>
              <w:jc w:val="center"/>
              <w:rPr>
                <w:sz w:val="16"/>
                <w:szCs w:val="16"/>
              </w:rPr>
            </w:pPr>
            <w:r>
              <w:rPr>
                <w:sz w:val="16"/>
                <w:szCs w:val="16"/>
              </w:rPr>
              <w:t>Secondaire</w:t>
            </w:r>
          </w:p>
        </w:tc>
        <w:tc>
          <w:tcPr>
            <w:tcW w:w="1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9A4D31" w:rsidRDefault="009A4D31" w:rsidP="0085792C">
            <w:pPr>
              <w:pStyle w:val="Standard"/>
              <w:jc w:val="center"/>
              <w:rPr>
                <w:sz w:val="16"/>
                <w:szCs w:val="16"/>
              </w:rPr>
            </w:pPr>
            <w:r>
              <w:rPr>
                <w:sz w:val="16"/>
                <w:szCs w:val="16"/>
              </w:rPr>
              <w:t>Secondaire</w:t>
            </w:r>
          </w:p>
        </w:tc>
      </w:tr>
      <w:tr w:rsidR="009A4D31" w:rsidTr="0085792C">
        <w:tc>
          <w:tcPr>
            <w:tcW w:w="18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9A4D31" w:rsidRDefault="009A4D31" w:rsidP="0085792C">
            <w:pPr>
              <w:pStyle w:val="Standard"/>
              <w:spacing w:line="360" w:lineRule="auto"/>
              <w:rPr>
                <w:sz w:val="16"/>
                <w:szCs w:val="16"/>
              </w:rPr>
            </w:pPr>
            <w:r>
              <w:rPr>
                <w:sz w:val="16"/>
                <w:szCs w:val="16"/>
              </w:rPr>
              <w:t>1</w:t>
            </w: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9A4D31" w:rsidRDefault="009A4D31" w:rsidP="0085792C">
            <w:pPr>
              <w:pStyle w:val="Standard"/>
              <w:spacing w:line="360" w:lineRule="auto"/>
              <w:jc w:val="center"/>
              <w:rPr>
                <w:sz w:val="16"/>
                <w:szCs w:val="16"/>
              </w:rPr>
            </w:pPr>
            <w:r>
              <w:rPr>
                <w:sz w:val="16"/>
                <w:szCs w:val="16"/>
              </w:rPr>
              <w:t>Inférieur à 450 €</w:t>
            </w:r>
          </w:p>
        </w:tc>
        <w:tc>
          <w:tcPr>
            <w:tcW w:w="1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9A4D31" w:rsidRDefault="009A4D31" w:rsidP="0085792C">
            <w:pPr>
              <w:pStyle w:val="Standard"/>
              <w:spacing w:line="360" w:lineRule="auto"/>
              <w:jc w:val="center"/>
              <w:rPr>
                <w:sz w:val="16"/>
                <w:szCs w:val="16"/>
              </w:rPr>
            </w:pPr>
            <w:r>
              <w:rPr>
                <w:sz w:val="16"/>
                <w:szCs w:val="16"/>
              </w:rPr>
              <w:t>30 €</w:t>
            </w:r>
          </w:p>
        </w:tc>
        <w:tc>
          <w:tcPr>
            <w:tcW w:w="1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9A4D31" w:rsidRDefault="009A4D31" w:rsidP="0085792C">
            <w:pPr>
              <w:pStyle w:val="Standard"/>
              <w:spacing w:line="360" w:lineRule="auto"/>
              <w:jc w:val="center"/>
              <w:rPr>
                <w:sz w:val="16"/>
                <w:szCs w:val="16"/>
              </w:rPr>
            </w:pPr>
            <w:r>
              <w:rPr>
                <w:sz w:val="16"/>
                <w:szCs w:val="16"/>
              </w:rPr>
              <w:t>27 €</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A4D31" w:rsidRDefault="009A4D31" w:rsidP="0085792C">
            <w:pPr>
              <w:pStyle w:val="Standard"/>
              <w:spacing w:line="360" w:lineRule="auto"/>
              <w:jc w:val="center"/>
              <w:rPr>
                <w:sz w:val="16"/>
                <w:szCs w:val="16"/>
              </w:rPr>
            </w:pP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A4D31" w:rsidRDefault="009A4D31" w:rsidP="0085792C">
            <w:pPr>
              <w:pStyle w:val="Standard"/>
              <w:spacing w:line="360" w:lineRule="auto"/>
              <w:jc w:val="center"/>
              <w:rPr>
                <w:sz w:val="16"/>
                <w:szCs w:val="16"/>
              </w:rPr>
            </w:pPr>
          </w:p>
        </w:tc>
        <w:tc>
          <w:tcPr>
            <w:tcW w:w="1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A4D31" w:rsidRDefault="009A4D31" w:rsidP="0085792C">
            <w:pPr>
              <w:pStyle w:val="Standard"/>
              <w:spacing w:line="360" w:lineRule="auto"/>
              <w:jc w:val="center"/>
              <w:rPr>
                <w:sz w:val="16"/>
                <w:szCs w:val="16"/>
              </w:rPr>
            </w:pPr>
          </w:p>
        </w:tc>
      </w:tr>
      <w:tr w:rsidR="009A4D31" w:rsidTr="0085792C">
        <w:tc>
          <w:tcPr>
            <w:tcW w:w="18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9A4D31" w:rsidRDefault="009A4D31" w:rsidP="0085792C">
            <w:pPr>
              <w:pStyle w:val="Standard"/>
              <w:spacing w:line="360" w:lineRule="auto"/>
              <w:rPr>
                <w:sz w:val="16"/>
                <w:szCs w:val="16"/>
              </w:rPr>
            </w:pPr>
            <w:r>
              <w:rPr>
                <w:sz w:val="16"/>
                <w:szCs w:val="16"/>
              </w:rPr>
              <w:t>2</w:t>
            </w: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9A4D31" w:rsidRDefault="009A4D31" w:rsidP="0085792C">
            <w:pPr>
              <w:pStyle w:val="Standard"/>
              <w:spacing w:line="360" w:lineRule="auto"/>
              <w:jc w:val="center"/>
              <w:rPr>
                <w:sz w:val="16"/>
                <w:szCs w:val="16"/>
              </w:rPr>
            </w:pPr>
            <w:r>
              <w:rPr>
                <w:sz w:val="16"/>
                <w:szCs w:val="16"/>
              </w:rPr>
              <w:t>Entre 451 € et 650 €</w:t>
            </w:r>
          </w:p>
        </w:tc>
        <w:tc>
          <w:tcPr>
            <w:tcW w:w="1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9A4D31" w:rsidRDefault="009A4D31" w:rsidP="0085792C">
            <w:pPr>
              <w:pStyle w:val="Standard"/>
              <w:spacing w:line="360" w:lineRule="auto"/>
              <w:jc w:val="center"/>
              <w:rPr>
                <w:sz w:val="16"/>
                <w:szCs w:val="16"/>
              </w:rPr>
            </w:pPr>
            <w:r>
              <w:rPr>
                <w:sz w:val="16"/>
                <w:szCs w:val="16"/>
              </w:rPr>
              <w:t>50 €</w:t>
            </w:r>
          </w:p>
        </w:tc>
        <w:tc>
          <w:tcPr>
            <w:tcW w:w="1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9A4D31" w:rsidRDefault="009A4D31" w:rsidP="0085792C">
            <w:pPr>
              <w:pStyle w:val="Standard"/>
              <w:spacing w:line="360" w:lineRule="auto"/>
              <w:jc w:val="center"/>
              <w:rPr>
                <w:sz w:val="16"/>
                <w:szCs w:val="16"/>
              </w:rPr>
            </w:pPr>
            <w:r>
              <w:rPr>
                <w:sz w:val="16"/>
                <w:szCs w:val="16"/>
              </w:rPr>
              <w:t>45 €</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A4D31" w:rsidRDefault="009A4D31" w:rsidP="0085792C">
            <w:pPr>
              <w:pStyle w:val="Standard"/>
              <w:spacing w:line="360" w:lineRule="auto"/>
              <w:jc w:val="center"/>
              <w:rPr>
                <w:sz w:val="16"/>
                <w:szCs w:val="16"/>
              </w:rPr>
            </w:pP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A4D31" w:rsidRDefault="009A4D31" w:rsidP="0085792C">
            <w:pPr>
              <w:pStyle w:val="Standard"/>
              <w:spacing w:line="360" w:lineRule="auto"/>
              <w:jc w:val="center"/>
              <w:rPr>
                <w:sz w:val="16"/>
                <w:szCs w:val="16"/>
              </w:rPr>
            </w:pPr>
          </w:p>
        </w:tc>
        <w:tc>
          <w:tcPr>
            <w:tcW w:w="1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A4D31" w:rsidRDefault="009A4D31" w:rsidP="0085792C">
            <w:pPr>
              <w:pStyle w:val="Standard"/>
              <w:spacing w:line="360" w:lineRule="auto"/>
              <w:jc w:val="center"/>
              <w:rPr>
                <w:sz w:val="16"/>
                <w:szCs w:val="16"/>
              </w:rPr>
            </w:pPr>
          </w:p>
        </w:tc>
      </w:tr>
      <w:tr w:rsidR="009A4D31" w:rsidTr="0085792C">
        <w:tc>
          <w:tcPr>
            <w:tcW w:w="18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9A4D31" w:rsidRDefault="009A4D31" w:rsidP="0085792C">
            <w:pPr>
              <w:pStyle w:val="Standard"/>
              <w:spacing w:line="360" w:lineRule="auto"/>
              <w:rPr>
                <w:sz w:val="16"/>
                <w:szCs w:val="16"/>
              </w:rPr>
            </w:pPr>
            <w:r>
              <w:rPr>
                <w:sz w:val="16"/>
                <w:szCs w:val="16"/>
              </w:rPr>
              <w:t>3</w:t>
            </w: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9A4D31" w:rsidRDefault="009A4D31" w:rsidP="0085792C">
            <w:pPr>
              <w:pStyle w:val="Standard"/>
              <w:spacing w:line="360" w:lineRule="auto"/>
              <w:jc w:val="center"/>
              <w:rPr>
                <w:sz w:val="16"/>
                <w:szCs w:val="16"/>
              </w:rPr>
            </w:pPr>
            <w:r>
              <w:rPr>
                <w:sz w:val="16"/>
                <w:szCs w:val="16"/>
              </w:rPr>
              <w:t>Entre 651 € et 870 €</w:t>
            </w:r>
          </w:p>
        </w:tc>
        <w:tc>
          <w:tcPr>
            <w:tcW w:w="1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9A4D31" w:rsidRDefault="009A4D31" w:rsidP="0085792C">
            <w:pPr>
              <w:pStyle w:val="Standard"/>
              <w:spacing w:line="360" w:lineRule="auto"/>
              <w:jc w:val="center"/>
              <w:rPr>
                <w:sz w:val="16"/>
                <w:szCs w:val="16"/>
              </w:rPr>
            </w:pPr>
            <w:r>
              <w:rPr>
                <w:sz w:val="16"/>
                <w:szCs w:val="16"/>
              </w:rPr>
              <w:t>80 €</w:t>
            </w:r>
          </w:p>
        </w:tc>
        <w:tc>
          <w:tcPr>
            <w:tcW w:w="1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9A4D31" w:rsidRDefault="009A4D31" w:rsidP="0085792C">
            <w:pPr>
              <w:pStyle w:val="Standard"/>
              <w:spacing w:line="360" w:lineRule="auto"/>
              <w:jc w:val="center"/>
              <w:rPr>
                <w:sz w:val="16"/>
                <w:szCs w:val="16"/>
              </w:rPr>
            </w:pPr>
            <w:r>
              <w:rPr>
                <w:sz w:val="16"/>
                <w:szCs w:val="16"/>
              </w:rPr>
              <w:t>72€</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9A4D31" w:rsidRDefault="009A4D31" w:rsidP="0085792C">
            <w:pPr>
              <w:pStyle w:val="Standard"/>
              <w:spacing w:line="360" w:lineRule="auto"/>
              <w:jc w:val="center"/>
              <w:rPr>
                <w:sz w:val="16"/>
                <w:szCs w:val="16"/>
              </w:rPr>
            </w:pPr>
            <w:r>
              <w:rPr>
                <w:sz w:val="16"/>
                <w:szCs w:val="16"/>
              </w:rPr>
              <w:t>30 €</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9A4D31" w:rsidRDefault="009A4D31" w:rsidP="0085792C">
            <w:pPr>
              <w:pStyle w:val="Standard"/>
              <w:spacing w:line="360" w:lineRule="auto"/>
              <w:jc w:val="center"/>
              <w:rPr>
                <w:sz w:val="16"/>
                <w:szCs w:val="16"/>
              </w:rPr>
            </w:pPr>
            <w:r>
              <w:rPr>
                <w:sz w:val="16"/>
                <w:szCs w:val="16"/>
              </w:rPr>
              <w:t>30 €</w:t>
            </w:r>
          </w:p>
        </w:tc>
        <w:tc>
          <w:tcPr>
            <w:tcW w:w="1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A4D31" w:rsidRDefault="009A4D31" w:rsidP="0085792C">
            <w:pPr>
              <w:pStyle w:val="Standard"/>
              <w:spacing w:line="360" w:lineRule="auto"/>
              <w:jc w:val="center"/>
              <w:rPr>
                <w:sz w:val="16"/>
                <w:szCs w:val="16"/>
              </w:rPr>
            </w:pPr>
          </w:p>
        </w:tc>
      </w:tr>
      <w:tr w:rsidR="009A4D31" w:rsidTr="0085792C">
        <w:tc>
          <w:tcPr>
            <w:tcW w:w="18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9A4D31" w:rsidRDefault="009A4D31" w:rsidP="0085792C">
            <w:pPr>
              <w:pStyle w:val="Standard"/>
              <w:spacing w:line="360" w:lineRule="auto"/>
              <w:rPr>
                <w:sz w:val="16"/>
                <w:szCs w:val="16"/>
              </w:rPr>
            </w:pPr>
            <w:r>
              <w:rPr>
                <w:sz w:val="16"/>
                <w:szCs w:val="16"/>
              </w:rPr>
              <w:t>4</w:t>
            </w: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9A4D31" w:rsidRDefault="009A4D31" w:rsidP="0085792C">
            <w:pPr>
              <w:pStyle w:val="Standard"/>
              <w:spacing w:line="360" w:lineRule="auto"/>
              <w:jc w:val="center"/>
              <w:rPr>
                <w:sz w:val="16"/>
                <w:szCs w:val="16"/>
              </w:rPr>
            </w:pPr>
            <w:r>
              <w:rPr>
                <w:sz w:val="16"/>
                <w:szCs w:val="16"/>
              </w:rPr>
              <w:t>entre 871 € et 1 250 €</w:t>
            </w:r>
          </w:p>
        </w:tc>
        <w:tc>
          <w:tcPr>
            <w:tcW w:w="1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9A4D31" w:rsidRDefault="009A4D31" w:rsidP="0085792C">
            <w:pPr>
              <w:pStyle w:val="Standard"/>
              <w:spacing w:line="360" w:lineRule="auto"/>
              <w:jc w:val="center"/>
              <w:rPr>
                <w:sz w:val="16"/>
                <w:szCs w:val="16"/>
              </w:rPr>
            </w:pPr>
            <w:r>
              <w:rPr>
                <w:sz w:val="16"/>
                <w:szCs w:val="16"/>
              </w:rPr>
              <w:t>115 €</w:t>
            </w:r>
          </w:p>
        </w:tc>
        <w:tc>
          <w:tcPr>
            <w:tcW w:w="1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9A4D31" w:rsidRDefault="009A4D31" w:rsidP="0085792C">
            <w:pPr>
              <w:pStyle w:val="Standard"/>
              <w:spacing w:line="360" w:lineRule="auto"/>
              <w:jc w:val="center"/>
              <w:rPr>
                <w:sz w:val="16"/>
                <w:szCs w:val="16"/>
              </w:rPr>
            </w:pPr>
            <w:r>
              <w:rPr>
                <w:sz w:val="16"/>
                <w:szCs w:val="16"/>
              </w:rPr>
              <w:t>103,50 €</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9A4D31" w:rsidRDefault="009A4D31" w:rsidP="0085792C">
            <w:pPr>
              <w:pStyle w:val="Standard"/>
              <w:spacing w:line="360" w:lineRule="auto"/>
              <w:jc w:val="center"/>
              <w:rPr>
                <w:sz w:val="16"/>
                <w:szCs w:val="16"/>
              </w:rPr>
            </w:pPr>
            <w:r>
              <w:rPr>
                <w:sz w:val="16"/>
                <w:szCs w:val="16"/>
              </w:rPr>
              <w:t>30 €</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9A4D31" w:rsidRDefault="009A4D31" w:rsidP="0085792C">
            <w:pPr>
              <w:pStyle w:val="Standard"/>
              <w:spacing w:line="360" w:lineRule="auto"/>
              <w:jc w:val="center"/>
              <w:rPr>
                <w:sz w:val="16"/>
                <w:szCs w:val="16"/>
              </w:rPr>
            </w:pPr>
            <w:r>
              <w:rPr>
                <w:sz w:val="16"/>
                <w:szCs w:val="16"/>
              </w:rPr>
              <w:t>30 €</w:t>
            </w:r>
          </w:p>
        </w:tc>
        <w:tc>
          <w:tcPr>
            <w:tcW w:w="1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A4D31" w:rsidRDefault="009A4D31" w:rsidP="0085792C">
            <w:pPr>
              <w:pStyle w:val="Standard"/>
              <w:spacing w:line="360" w:lineRule="auto"/>
              <w:jc w:val="center"/>
              <w:rPr>
                <w:sz w:val="16"/>
                <w:szCs w:val="16"/>
              </w:rPr>
            </w:pPr>
          </w:p>
        </w:tc>
      </w:tr>
      <w:tr w:rsidR="009A4D31" w:rsidTr="0085792C">
        <w:tc>
          <w:tcPr>
            <w:tcW w:w="18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9A4D31" w:rsidRDefault="009A4D31" w:rsidP="0085792C">
            <w:pPr>
              <w:pStyle w:val="Standard"/>
              <w:spacing w:line="360" w:lineRule="auto"/>
              <w:rPr>
                <w:sz w:val="16"/>
                <w:szCs w:val="16"/>
              </w:rPr>
            </w:pPr>
            <w:r>
              <w:rPr>
                <w:sz w:val="16"/>
                <w:szCs w:val="16"/>
              </w:rPr>
              <w:t>5</w:t>
            </w:r>
          </w:p>
        </w:tc>
        <w:tc>
          <w:tcPr>
            <w:tcW w:w="170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9A4D31" w:rsidRDefault="009A4D31" w:rsidP="0085792C">
            <w:pPr>
              <w:pStyle w:val="Standard"/>
              <w:spacing w:line="360" w:lineRule="auto"/>
              <w:jc w:val="center"/>
              <w:rPr>
                <w:sz w:val="16"/>
                <w:szCs w:val="16"/>
              </w:rPr>
            </w:pPr>
            <w:r>
              <w:rPr>
                <w:sz w:val="16"/>
                <w:szCs w:val="16"/>
              </w:rPr>
              <w:t>A partir de 1 250 €</w:t>
            </w:r>
          </w:p>
        </w:tc>
        <w:tc>
          <w:tcPr>
            <w:tcW w:w="1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9A4D31" w:rsidRDefault="009A4D31" w:rsidP="0085792C">
            <w:pPr>
              <w:pStyle w:val="Standard"/>
              <w:spacing w:line="360" w:lineRule="auto"/>
              <w:jc w:val="center"/>
              <w:rPr>
                <w:sz w:val="16"/>
                <w:szCs w:val="16"/>
              </w:rPr>
            </w:pPr>
            <w:r>
              <w:rPr>
                <w:sz w:val="16"/>
                <w:szCs w:val="16"/>
              </w:rPr>
              <w:t>150 €</w:t>
            </w:r>
          </w:p>
        </w:tc>
        <w:tc>
          <w:tcPr>
            <w:tcW w:w="1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9A4D31" w:rsidRDefault="009A4D31" w:rsidP="0085792C">
            <w:pPr>
              <w:pStyle w:val="Standard"/>
              <w:spacing w:line="360" w:lineRule="auto"/>
              <w:jc w:val="center"/>
              <w:rPr>
                <w:sz w:val="16"/>
                <w:szCs w:val="16"/>
              </w:rPr>
            </w:pPr>
            <w:r>
              <w:rPr>
                <w:sz w:val="16"/>
                <w:szCs w:val="16"/>
              </w:rPr>
              <w:t>135 €</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9A4D31" w:rsidRDefault="009A4D31" w:rsidP="0085792C">
            <w:pPr>
              <w:pStyle w:val="Standard"/>
              <w:spacing w:line="360" w:lineRule="auto"/>
              <w:jc w:val="center"/>
              <w:rPr>
                <w:sz w:val="16"/>
                <w:szCs w:val="16"/>
              </w:rPr>
            </w:pPr>
            <w:r>
              <w:rPr>
                <w:sz w:val="16"/>
                <w:szCs w:val="16"/>
              </w:rPr>
              <w:t>30 €</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9A4D31" w:rsidRDefault="009A4D31" w:rsidP="0085792C">
            <w:pPr>
              <w:pStyle w:val="Standard"/>
              <w:spacing w:line="360" w:lineRule="auto"/>
              <w:jc w:val="center"/>
              <w:rPr>
                <w:sz w:val="16"/>
                <w:szCs w:val="16"/>
              </w:rPr>
            </w:pPr>
            <w:r>
              <w:rPr>
                <w:sz w:val="16"/>
                <w:szCs w:val="16"/>
              </w:rPr>
              <w:t>30 E</w:t>
            </w:r>
          </w:p>
        </w:tc>
        <w:tc>
          <w:tcPr>
            <w:tcW w:w="1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A4D31" w:rsidRDefault="009A4D31" w:rsidP="0085792C">
            <w:pPr>
              <w:pStyle w:val="Standard"/>
              <w:spacing w:line="360" w:lineRule="auto"/>
              <w:jc w:val="center"/>
              <w:rPr>
                <w:sz w:val="16"/>
                <w:szCs w:val="16"/>
              </w:rPr>
            </w:pPr>
          </w:p>
        </w:tc>
      </w:tr>
      <w:tr w:rsidR="009A4D31" w:rsidTr="0085792C">
        <w:trPr>
          <w:trHeight w:val="252"/>
        </w:trPr>
        <w:tc>
          <w:tcPr>
            <w:tcW w:w="18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9A4D31" w:rsidRDefault="009A4D31" w:rsidP="0085792C">
            <w:pPr>
              <w:pStyle w:val="Standard"/>
              <w:spacing w:line="360" w:lineRule="auto"/>
              <w:rPr>
                <w:sz w:val="16"/>
                <w:szCs w:val="16"/>
              </w:rPr>
            </w:pPr>
            <w:r>
              <w:rPr>
                <w:sz w:val="16"/>
                <w:szCs w:val="16"/>
                <w:u w:val="single"/>
              </w:rPr>
              <w:t>Non ayant-droit</w:t>
            </w:r>
            <w:r>
              <w:rPr>
                <w:sz w:val="16"/>
                <w:szCs w:val="16"/>
              </w:rPr>
              <w:t xml:space="preserve"> **</w:t>
            </w:r>
          </w:p>
          <w:p w:rsidR="009A4D31" w:rsidRDefault="009A4D31" w:rsidP="0085792C">
            <w:pPr>
              <w:pStyle w:val="Standard"/>
              <w:spacing w:line="360" w:lineRule="auto"/>
              <w:rPr>
                <w:sz w:val="16"/>
                <w:szCs w:val="16"/>
              </w:rPr>
            </w:pPr>
            <w:r>
              <w:rPr>
                <w:sz w:val="16"/>
                <w:szCs w:val="16"/>
              </w:rPr>
              <w:t>Elèves à - 3km de l’établissement scolaire</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BFBFBF"/>
            <w:tcMar>
              <w:top w:w="0" w:type="dxa"/>
              <w:left w:w="113" w:type="dxa"/>
              <w:bottom w:w="0" w:type="dxa"/>
              <w:right w:w="108" w:type="dxa"/>
            </w:tcMar>
          </w:tcPr>
          <w:p w:rsidR="009A4D31" w:rsidRDefault="009A4D31" w:rsidP="0085792C">
            <w:pPr>
              <w:pStyle w:val="Standard"/>
              <w:spacing w:line="360" w:lineRule="auto"/>
              <w:jc w:val="center"/>
              <w:rPr>
                <w:sz w:val="16"/>
                <w:szCs w:val="16"/>
              </w:rPr>
            </w:pPr>
          </w:p>
        </w:tc>
        <w:tc>
          <w:tcPr>
            <w:tcW w:w="1134"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A4D31" w:rsidRDefault="009A4D31" w:rsidP="0085792C">
            <w:pPr>
              <w:pStyle w:val="Standard"/>
              <w:spacing w:line="360" w:lineRule="auto"/>
              <w:jc w:val="center"/>
              <w:rPr>
                <w:sz w:val="16"/>
                <w:szCs w:val="16"/>
              </w:rPr>
            </w:pPr>
          </w:p>
          <w:p w:rsidR="009A4D31" w:rsidRDefault="009A4D31" w:rsidP="0085792C">
            <w:pPr>
              <w:pStyle w:val="Standard"/>
              <w:spacing w:line="360" w:lineRule="auto"/>
              <w:jc w:val="center"/>
              <w:rPr>
                <w:sz w:val="16"/>
                <w:szCs w:val="16"/>
              </w:rPr>
            </w:pPr>
          </w:p>
          <w:p w:rsidR="009A4D31" w:rsidRDefault="009A4D31" w:rsidP="0085792C">
            <w:pPr>
              <w:pStyle w:val="Standard"/>
              <w:spacing w:line="360" w:lineRule="auto"/>
              <w:jc w:val="center"/>
              <w:rPr>
                <w:sz w:val="16"/>
                <w:szCs w:val="16"/>
              </w:rPr>
            </w:pPr>
          </w:p>
          <w:p w:rsidR="009A4D31" w:rsidRDefault="009A4D31" w:rsidP="0085792C">
            <w:pPr>
              <w:pStyle w:val="Standard"/>
              <w:spacing w:line="360" w:lineRule="auto"/>
              <w:jc w:val="center"/>
              <w:rPr>
                <w:sz w:val="16"/>
                <w:szCs w:val="16"/>
              </w:rPr>
            </w:pPr>
            <w:r>
              <w:rPr>
                <w:sz w:val="16"/>
                <w:szCs w:val="16"/>
              </w:rPr>
              <w:t>195 €</w:t>
            </w:r>
          </w:p>
        </w:tc>
        <w:tc>
          <w:tcPr>
            <w:tcW w:w="1134"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A4D31" w:rsidRDefault="009A4D31" w:rsidP="0085792C">
            <w:pPr>
              <w:pStyle w:val="Standard"/>
              <w:spacing w:line="276" w:lineRule="auto"/>
              <w:jc w:val="center"/>
              <w:rPr>
                <w:sz w:val="16"/>
                <w:szCs w:val="16"/>
              </w:rPr>
            </w:pPr>
          </w:p>
          <w:p w:rsidR="009A4D31" w:rsidRDefault="009A4D31" w:rsidP="0085792C">
            <w:pPr>
              <w:pStyle w:val="Standard"/>
              <w:spacing w:line="276" w:lineRule="auto"/>
              <w:jc w:val="center"/>
              <w:rPr>
                <w:sz w:val="16"/>
                <w:szCs w:val="16"/>
              </w:rPr>
            </w:pPr>
          </w:p>
          <w:p w:rsidR="009A4D31" w:rsidRDefault="009A4D31" w:rsidP="0085792C">
            <w:pPr>
              <w:pStyle w:val="Standard"/>
              <w:spacing w:line="276" w:lineRule="auto"/>
              <w:jc w:val="center"/>
              <w:rPr>
                <w:sz w:val="16"/>
                <w:szCs w:val="16"/>
              </w:rPr>
            </w:pPr>
          </w:p>
          <w:p w:rsidR="009A4D31" w:rsidRDefault="009A4D31" w:rsidP="0085792C">
            <w:pPr>
              <w:pStyle w:val="Standard"/>
              <w:spacing w:line="276" w:lineRule="auto"/>
              <w:jc w:val="center"/>
              <w:rPr>
                <w:sz w:val="16"/>
                <w:szCs w:val="16"/>
              </w:rPr>
            </w:pPr>
            <w:r>
              <w:rPr>
                <w:sz w:val="16"/>
                <w:szCs w:val="16"/>
              </w:rPr>
              <w:t>Tarification commerciale</w:t>
            </w: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A4D31" w:rsidRDefault="009A4D31" w:rsidP="0085792C">
            <w:pPr>
              <w:pStyle w:val="Standard"/>
              <w:spacing w:line="360" w:lineRule="auto"/>
              <w:jc w:val="center"/>
              <w:rPr>
                <w:sz w:val="16"/>
                <w:szCs w:val="16"/>
              </w:rPr>
            </w:pPr>
          </w:p>
          <w:p w:rsidR="009A4D31" w:rsidRDefault="009A4D31" w:rsidP="0085792C">
            <w:pPr>
              <w:pStyle w:val="Standard"/>
              <w:spacing w:line="360" w:lineRule="auto"/>
              <w:jc w:val="center"/>
              <w:rPr>
                <w:sz w:val="16"/>
                <w:szCs w:val="16"/>
              </w:rPr>
            </w:pPr>
            <w:r>
              <w:rPr>
                <w:sz w:val="16"/>
                <w:szCs w:val="16"/>
              </w:rPr>
              <w:t>115 €</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A4D31" w:rsidRDefault="009A4D31" w:rsidP="0085792C">
            <w:pPr>
              <w:pStyle w:val="Standard"/>
              <w:spacing w:line="360" w:lineRule="auto"/>
              <w:jc w:val="center"/>
              <w:rPr>
                <w:sz w:val="16"/>
                <w:szCs w:val="16"/>
              </w:rPr>
            </w:pPr>
          </w:p>
          <w:p w:rsidR="009A4D31" w:rsidRDefault="009A4D31" w:rsidP="0085792C">
            <w:pPr>
              <w:pStyle w:val="Standard"/>
              <w:spacing w:line="360" w:lineRule="auto"/>
              <w:jc w:val="center"/>
              <w:rPr>
                <w:sz w:val="16"/>
                <w:szCs w:val="16"/>
              </w:rPr>
            </w:pPr>
            <w:r>
              <w:rPr>
                <w:sz w:val="16"/>
                <w:szCs w:val="16"/>
              </w:rPr>
              <w:t>115 €</w:t>
            </w:r>
          </w:p>
        </w:tc>
        <w:tc>
          <w:tcPr>
            <w:tcW w:w="1134" w:type="dxa"/>
            <w:vMerge w:val="restart"/>
            <w:tcBorders>
              <w:top w:val="single" w:sz="4" w:space="0" w:color="00000A"/>
              <w:left w:val="single" w:sz="4" w:space="0" w:color="00000A"/>
              <w:bottom w:val="single" w:sz="4" w:space="0" w:color="00000A"/>
              <w:right w:val="single" w:sz="4" w:space="0" w:color="00000A"/>
            </w:tcBorders>
            <w:shd w:val="clear" w:color="auto" w:fill="BFBFBF"/>
            <w:tcMar>
              <w:top w:w="0" w:type="dxa"/>
              <w:left w:w="113" w:type="dxa"/>
              <w:bottom w:w="0" w:type="dxa"/>
              <w:right w:w="108" w:type="dxa"/>
            </w:tcMar>
          </w:tcPr>
          <w:p w:rsidR="009A4D31" w:rsidRDefault="009A4D31" w:rsidP="0085792C">
            <w:pPr>
              <w:pStyle w:val="Standard"/>
              <w:spacing w:line="360" w:lineRule="auto"/>
              <w:jc w:val="center"/>
              <w:rPr>
                <w:sz w:val="16"/>
                <w:szCs w:val="16"/>
              </w:rPr>
            </w:pPr>
          </w:p>
        </w:tc>
      </w:tr>
      <w:tr w:rsidR="009A4D31" w:rsidTr="0085792C">
        <w:trPr>
          <w:trHeight w:val="252"/>
        </w:trPr>
        <w:tc>
          <w:tcPr>
            <w:tcW w:w="18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9A4D31" w:rsidRDefault="009A4D31" w:rsidP="0085792C">
            <w:pPr>
              <w:pStyle w:val="Standard"/>
              <w:spacing w:line="360" w:lineRule="auto"/>
              <w:rPr>
                <w:sz w:val="16"/>
                <w:szCs w:val="16"/>
              </w:rPr>
            </w:pPr>
            <w:r>
              <w:rPr>
                <w:sz w:val="16"/>
                <w:szCs w:val="16"/>
                <w:u w:val="single"/>
              </w:rPr>
              <w:t>Non ayant-droit</w:t>
            </w:r>
            <w:r>
              <w:rPr>
                <w:sz w:val="16"/>
                <w:szCs w:val="16"/>
              </w:rPr>
              <w:t xml:space="preserve"> **</w:t>
            </w:r>
          </w:p>
          <w:p w:rsidR="009A4D31" w:rsidRDefault="009A4D31" w:rsidP="0085792C">
            <w:pPr>
              <w:pStyle w:val="Standard"/>
              <w:spacing w:line="360" w:lineRule="auto"/>
              <w:rPr>
                <w:sz w:val="16"/>
                <w:szCs w:val="16"/>
              </w:rPr>
            </w:pPr>
            <w:r>
              <w:rPr>
                <w:sz w:val="16"/>
                <w:szCs w:val="16"/>
              </w:rPr>
              <w:t>Elèves ne respectant pas la carte scolaire</w:t>
            </w:r>
          </w:p>
        </w:tc>
        <w:tc>
          <w:tcPr>
            <w:tcW w:w="1701" w:type="dxa"/>
            <w:vMerge/>
            <w:tcBorders>
              <w:top w:val="single" w:sz="4" w:space="0" w:color="00000A"/>
              <w:left w:val="single" w:sz="4" w:space="0" w:color="00000A"/>
              <w:bottom w:val="single" w:sz="4" w:space="0" w:color="00000A"/>
              <w:right w:val="single" w:sz="4" w:space="0" w:color="00000A"/>
            </w:tcBorders>
            <w:vAlign w:val="center"/>
            <w:hideMark/>
          </w:tcPr>
          <w:p w:rsidR="009A4D31" w:rsidRDefault="009A4D31" w:rsidP="0085792C">
            <w:pPr>
              <w:autoSpaceDN/>
              <w:rPr>
                <w:rFonts w:ascii="Calibri" w:eastAsia="Calibri" w:hAnsi="Calibri" w:cs="F"/>
                <w:kern w:val="3"/>
                <w:sz w:val="16"/>
                <w:szCs w:val="16"/>
                <w:lang w:eastAsia="en-US"/>
              </w:rPr>
            </w:pPr>
          </w:p>
        </w:tc>
        <w:tc>
          <w:tcPr>
            <w:tcW w:w="2268" w:type="dxa"/>
            <w:vMerge/>
            <w:tcBorders>
              <w:top w:val="single" w:sz="4" w:space="0" w:color="00000A"/>
              <w:left w:val="single" w:sz="4" w:space="0" w:color="00000A"/>
              <w:bottom w:val="single" w:sz="4" w:space="0" w:color="00000A"/>
              <w:right w:val="single" w:sz="4" w:space="0" w:color="00000A"/>
            </w:tcBorders>
            <w:vAlign w:val="center"/>
            <w:hideMark/>
          </w:tcPr>
          <w:p w:rsidR="009A4D31" w:rsidRDefault="009A4D31" w:rsidP="0085792C">
            <w:pPr>
              <w:autoSpaceDN/>
              <w:rPr>
                <w:rFonts w:ascii="Calibri" w:eastAsia="Calibri" w:hAnsi="Calibri" w:cs="F"/>
                <w:kern w:val="3"/>
                <w:sz w:val="16"/>
                <w:szCs w:val="16"/>
                <w:lang w:eastAsia="en-US"/>
              </w:rPr>
            </w:pPr>
          </w:p>
        </w:tc>
        <w:tc>
          <w:tcPr>
            <w:tcW w:w="1134" w:type="dxa"/>
            <w:vMerge/>
            <w:tcBorders>
              <w:top w:val="single" w:sz="4" w:space="0" w:color="00000A"/>
              <w:left w:val="single" w:sz="4" w:space="0" w:color="00000A"/>
              <w:bottom w:val="single" w:sz="4" w:space="0" w:color="00000A"/>
              <w:right w:val="single" w:sz="4" w:space="0" w:color="00000A"/>
            </w:tcBorders>
            <w:vAlign w:val="center"/>
            <w:hideMark/>
          </w:tcPr>
          <w:p w:rsidR="009A4D31" w:rsidRDefault="009A4D31" w:rsidP="0085792C">
            <w:pPr>
              <w:autoSpaceDN/>
              <w:rPr>
                <w:rFonts w:ascii="Calibri" w:eastAsia="Calibri" w:hAnsi="Calibri" w:cs="F"/>
                <w:kern w:val="3"/>
                <w:sz w:val="16"/>
                <w:szCs w:val="16"/>
                <w:lang w:eastAsia="en-US"/>
              </w:rPr>
            </w:pPr>
          </w:p>
        </w:tc>
        <w:tc>
          <w:tcPr>
            <w:tcW w:w="99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9A4D31" w:rsidRDefault="009A4D31" w:rsidP="0085792C">
            <w:pPr>
              <w:pStyle w:val="Standard"/>
              <w:spacing w:line="360" w:lineRule="auto"/>
              <w:jc w:val="center"/>
              <w:rPr>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A4D31" w:rsidRDefault="009A4D31" w:rsidP="0085792C">
            <w:pPr>
              <w:pStyle w:val="Standard"/>
              <w:spacing w:line="360" w:lineRule="auto"/>
              <w:jc w:val="center"/>
              <w:rPr>
                <w:sz w:val="16"/>
                <w:szCs w:val="16"/>
              </w:rPr>
            </w:pPr>
          </w:p>
        </w:tc>
        <w:tc>
          <w:tcPr>
            <w:tcW w:w="1134" w:type="dxa"/>
            <w:vMerge/>
            <w:tcBorders>
              <w:top w:val="single" w:sz="4" w:space="0" w:color="00000A"/>
              <w:left w:val="single" w:sz="4" w:space="0" w:color="00000A"/>
              <w:bottom w:val="single" w:sz="4" w:space="0" w:color="00000A"/>
              <w:right w:val="single" w:sz="4" w:space="0" w:color="00000A"/>
            </w:tcBorders>
            <w:vAlign w:val="center"/>
            <w:hideMark/>
          </w:tcPr>
          <w:p w:rsidR="009A4D31" w:rsidRDefault="009A4D31" w:rsidP="0085792C">
            <w:pPr>
              <w:autoSpaceDN/>
              <w:rPr>
                <w:rFonts w:ascii="Calibri" w:eastAsia="Calibri" w:hAnsi="Calibri" w:cs="F"/>
                <w:kern w:val="3"/>
                <w:sz w:val="16"/>
                <w:szCs w:val="16"/>
                <w:lang w:eastAsia="en-US"/>
              </w:rPr>
            </w:pPr>
          </w:p>
        </w:tc>
      </w:tr>
      <w:tr w:rsidR="009A4D31" w:rsidTr="0085792C">
        <w:tc>
          <w:tcPr>
            <w:tcW w:w="184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9A4D31" w:rsidRDefault="009A4D31" w:rsidP="0085792C">
            <w:pPr>
              <w:pStyle w:val="Standard"/>
              <w:spacing w:line="276" w:lineRule="auto"/>
              <w:rPr>
                <w:sz w:val="16"/>
                <w:szCs w:val="16"/>
              </w:rPr>
            </w:pPr>
            <w:r>
              <w:rPr>
                <w:sz w:val="16"/>
                <w:szCs w:val="16"/>
              </w:rPr>
              <w:t>Navette</w:t>
            </w:r>
          </w:p>
          <w:p w:rsidR="009A4D31" w:rsidRDefault="009A4D31" w:rsidP="0085792C">
            <w:pPr>
              <w:pStyle w:val="Standard"/>
              <w:spacing w:line="276" w:lineRule="auto"/>
              <w:rPr>
                <w:sz w:val="16"/>
                <w:szCs w:val="16"/>
              </w:rPr>
            </w:pPr>
            <w:r>
              <w:rPr>
                <w:sz w:val="16"/>
                <w:szCs w:val="16"/>
              </w:rPr>
              <w:t>RPI et internat</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top w:w="0" w:type="dxa"/>
              <w:left w:w="113" w:type="dxa"/>
              <w:bottom w:w="0" w:type="dxa"/>
              <w:right w:w="108" w:type="dxa"/>
            </w:tcMar>
          </w:tcPr>
          <w:p w:rsidR="009A4D31" w:rsidRDefault="009A4D31" w:rsidP="0085792C">
            <w:pPr>
              <w:pStyle w:val="Standard"/>
              <w:spacing w:line="360" w:lineRule="auto"/>
              <w:jc w:val="center"/>
              <w:rPr>
                <w:sz w:val="16"/>
                <w:szCs w:val="16"/>
              </w:rPr>
            </w:pPr>
          </w:p>
        </w:tc>
        <w:tc>
          <w:tcPr>
            <w:tcW w:w="1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9A4D31" w:rsidRDefault="009A4D31" w:rsidP="0085792C">
            <w:pPr>
              <w:pStyle w:val="Standard"/>
              <w:spacing w:line="360" w:lineRule="auto"/>
              <w:jc w:val="center"/>
              <w:rPr>
                <w:sz w:val="16"/>
                <w:szCs w:val="16"/>
              </w:rPr>
            </w:pPr>
            <w:r>
              <w:rPr>
                <w:sz w:val="16"/>
                <w:szCs w:val="16"/>
              </w:rPr>
              <w:t>30 €</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top w:w="0" w:type="dxa"/>
              <w:left w:w="113" w:type="dxa"/>
              <w:bottom w:w="0" w:type="dxa"/>
              <w:right w:w="108" w:type="dxa"/>
            </w:tcMar>
          </w:tcPr>
          <w:p w:rsidR="009A4D31" w:rsidRDefault="009A4D31" w:rsidP="0085792C">
            <w:pPr>
              <w:pStyle w:val="Standard"/>
              <w:spacing w:line="360" w:lineRule="auto"/>
              <w:jc w:val="center"/>
              <w:rPr>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9A4D31" w:rsidRDefault="009A4D31" w:rsidP="0085792C">
            <w:pPr>
              <w:pStyle w:val="Standard"/>
              <w:spacing w:line="360" w:lineRule="auto"/>
              <w:jc w:val="center"/>
              <w:rPr>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BFBFBF"/>
            <w:tcMar>
              <w:top w:w="0" w:type="dxa"/>
              <w:left w:w="113" w:type="dxa"/>
              <w:bottom w:w="0" w:type="dxa"/>
              <w:right w:w="108" w:type="dxa"/>
            </w:tcMar>
          </w:tcPr>
          <w:p w:rsidR="009A4D31" w:rsidRDefault="009A4D31" w:rsidP="0085792C">
            <w:pPr>
              <w:pStyle w:val="Standard"/>
              <w:spacing w:line="360" w:lineRule="auto"/>
              <w:jc w:val="center"/>
              <w:rPr>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top w:w="0" w:type="dxa"/>
              <w:left w:w="113" w:type="dxa"/>
              <w:bottom w:w="0" w:type="dxa"/>
              <w:right w:w="108" w:type="dxa"/>
            </w:tcMar>
          </w:tcPr>
          <w:p w:rsidR="009A4D31" w:rsidRDefault="009A4D31" w:rsidP="0085792C">
            <w:pPr>
              <w:pStyle w:val="Standard"/>
              <w:spacing w:line="360" w:lineRule="auto"/>
              <w:jc w:val="center"/>
              <w:rPr>
                <w:sz w:val="16"/>
                <w:szCs w:val="16"/>
              </w:rPr>
            </w:pPr>
          </w:p>
        </w:tc>
      </w:tr>
    </w:tbl>
    <w:p w:rsidR="000334BE" w:rsidRPr="009A4D31" w:rsidRDefault="009A4D31" w:rsidP="009A4D31">
      <w:pPr>
        <w:pStyle w:val="Retraitcorpsdetexte2"/>
        <w:ind w:left="0" w:firstLine="0"/>
        <w:jc w:val="both"/>
        <w:textAlignment w:val="baseline"/>
        <w:rPr>
          <w:szCs w:val="24"/>
        </w:rPr>
      </w:pPr>
      <w:r w:rsidRPr="009A4D31">
        <w:rPr>
          <w:szCs w:val="24"/>
        </w:rPr>
        <w:t>Autorise Monsieur le Maire à signer la nouvelle convention avec la Région, cette convention concerne les 3 prochaines années -  annule et remplace celle signée pour 2018/2019 et autorise le paiement de la participation familiale par trimestre</w:t>
      </w:r>
      <w:r>
        <w:rPr>
          <w:szCs w:val="24"/>
        </w:rPr>
        <w:t>.</w:t>
      </w:r>
    </w:p>
    <w:p w:rsidR="0047535A" w:rsidRDefault="0047535A" w:rsidP="0047535A">
      <w:pPr>
        <w:pStyle w:val="Sansinterligne"/>
        <w:jc w:val="center"/>
        <w:rPr>
          <w:rFonts w:ascii="Arial" w:hAnsi="Arial" w:cs="Arial"/>
          <w:sz w:val="24"/>
          <w:szCs w:val="24"/>
        </w:rPr>
      </w:pPr>
      <w:r>
        <w:rPr>
          <w:rFonts w:ascii="Arial" w:hAnsi="Arial" w:cs="Arial"/>
          <w:sz w:val="24"/>
          <w:szCs w:val="24"/>
        </w:rPr>
        <w:t>--------------------------</w:t>
      </w:r>
    </w:p>
    <w:p w:rsidR="0047535A" w:rsidRDefault="002E7717" w:rsidP="0047535A">
      <w:pPr>
        <w:jc w:val="both"/>
        <w:rPr>
          <w:rFonts w:ascii="Arial" w:hAnsi="Arial" w:cs="Arial"/>
          <w:b/>
          <w:sz w:val="24"/>
          <w:szCs w:val="24"/>
        </w:rPr>
      </w:pPr>
      <w:r>
        <w:rPr>
          <w:rFonts w:ascii="Arial" w:hAnsi="Arial" w:cs="Arial"/>
          <w:b/>
          <w:sz w:val="24"/>
          <w:szCs w:val="24"/>
        </w:rPr>
        <w:t>Tarif salle des Fêtes pour l’Association des parents d’élèves du collège Maryse Bastié</w:t>
      </w:r>
      <w:r w:rsidR="0047535A">
        <w:rPr>
          <w:rFonts w:ascii="Arial" w:hAnsi="Arial" w:cs="Arial"/>
          <w:b/>
          <w:sz w:val="24"/>
          <w:szCs w:val="24"/>
        </w:rPr>
        <w:t>.</w:t>
      </w:r>
    </w:p>
    <w:p w:rsidR="0047535A" w:rsidRPr="009A4D31" w:rsidRDefault="002E7717" w:rsidP="0047535A">
      <w:pPr>
        <w:jc w:val="both"/>
        <w:rPr>
          <w:sz w:val="24"/>
          <w:szCs w:val="24"/>
        </w:rPr>
      </w:pPr>
      <w:r w:rsidRPr="002E7717">
        <w:rPr>
          <w:sz w:val="24"/>
          <w:szCs w:val="24"/>
        </w:rPr>
        <w:t>Après en avoir délibéré, le Conseil Municipal décide de demander à l’association des parents d’élèves du collège Maryse Bastié une participation d’un montant de 100 € pour l’occupation de la salle des fêtes le 22 novembre 2019 (soirée pour aider au financement des voyages scolaires).</w:t>
      </w:r>
    </w:p>
    <w:p w:rsidR="009A4D31" w:rsidRDefault="009A4D31" w:rsidP="009A4D31">
      <w:pPr>
        <w:pStyle w:val="Sansinterligne"/>
        <w:jc w:val="center"/>
        <w:rPr>
          <w:rFonts w:ascii="Arial" w:hAnsi="Arial" w:cs="Arial"/>
          <w:sz w:val="24"/>
          <w:szCs w:val="24"/>
        </w:rPr>
      </w:pPr>
      <w:r>
        <w:rPr>
          <w:rFonts w:ascii="Arial" w:hAnsi="Arial" w:cs="Arial"/>
          <w:sz w:val="24"/>
          <w:szCs w:val="24"/>
        </w:rPr>
        <w:t>--------------------------</w:t>
      </w:r>
    </w:p>
    <w:p w:rsidR="00E248CC" w:rsidRDefault="009A4D31" w:rsidP="00E248CC">
      <w:pPr>
        <w:jc w:val="both"/>
        <w:rPr>
          <w:rFonts w:ascii="Arial" w:hAnsi="Arial" w:cs="Arial"/>
          <w:b/>
          <w:sz w:val="24"/>
          <w:szCs w:val="24"/>
        </w:rPr>
      </w:pPr>
      <w:r>
        <w:rPr>
          <w:rFonts w:ascii="Arial" w:hAnsi="Arial" w:cs="Arial"/>
          <w:b/>
          <w:sz w:val="24"/>
          <w:szCs w:val="24"/>
        </w:rPr>
        <w:t>Création de 2 chaufferies biomasses et réseaux de chaleur – acte de sous-traitance 1 – lot 5.</w:t>
      </w:r>
    </w:p>
    <w:p w:rsidR="00E248CC" w:rsidRPr="00E248CC" w:rsidRDefault="00E248CC" w:rsidP="00E248CC">
      <w:pPr>
        <w:jc w:val="both"/>
        <w:rPr>
          <w:rFonts w:ascii="Arial" w:hAnsi="Arial" w:cs="Arial"/>
          <w:b/>
          <w:sz w:val="24"/>
          <w:szCs w:val="24"/>
        </w:rPr>
      </w:pPr>
      <w:r>
        <w:rPr>
          <w:sz w:val="24"/>
          <w:szCs w:val="24"/>
        </w:rPr>
        <w:t>Monsieur le Maire donne connaissance au conseil municipal du projet de déclaration de sous-traitance de l’entreprise LEMAIRE SAS à l’entreprise SAELEN ENERGIE pour les travaux relatifs à la fourniture, aide au montage et mise en service de deux chaudières HEIZOMAT.</w:t>
      </w:r>
    </w:p>
    <w:p w:rsidR="00E248CC" w:rsidRDefault="00E248CC" w:rsidP="00E248CC">
      <w:pPr>
        <w:jc w:val="both"/>
        <w:rPr>
          <w:sz w:val="24"/>
          <w:szCs w:val="24"/>
        </w:rPr>
      </w:pPr>
      <w:r>
        <w:rPr>
          <w:sz w:val="24"/>
          <w:szCs w:val="24"/>
        </w:rPr>
        <w:t>Après en avoir délibéré, le conseil municipal décide :</w:t>
      </w:r>
    </w:p>
    <w:p w:rsidR="00E248CC" w:rsidRDefault="00E248CC" w:rsidP="00E248CC">
      <w:pPr>
        <w:jc w:val="both"/>
        <w:textAlignment w:val="baseline"/>
        <w:rPr>
          <w:sz w:val="24"/>
          <w:szCs w:val="24"/>
        </w:rPr>
      </w:pPr>
      <w:r>
        <w:rPr>
          <w:sz w:val="24"/>
          <w:szCs w:val="24"/>
        </w:rPr>
        <w:t>- D’accepter en qualité de sous-traitant l’entreprise SAELEN ENERGIE pour un montant maximum hors TVA de 119 751 € (taux de la TVA : auto liquidation, la TVA est due par le titulaire)</w:t>
      </w:r>
    </w:p>
    <w:p w:rsidR="00E248CC" w:rsidRDefault="00E248CC" w:rsidP="00E248CC">
      <w:pPr>
        <w:jc w:val="both"/>
        <w:textAlignment w:val="baseline"/>
        <w:rPr>
          <w:sz w:val="24"/>
          <w:szCs w:val="24"/>
        </w:rPr>
      </w:pPr>
      <w:r>
        <w:rPr>
          <w:sz w:val="24"/>
          <w:szCs w:val="24"/>
        </w:rPr>
        <w:t>- De définir les prestations sous-traitées : fourniture, aide au montage et mise en service de deux chaudières HEIZOMAT</w:t>
      </w:r>
    </w:p>
    <w:p w:rsidR="00E248CC" w:rsidRDefault="00E248CC" w:rsidP="00E248CC">
      <w:pPr>
        <w:jc w:val="both"/>
        <w:textAlignment w:val="baseline"/>
        <w:rPr>
          <w:sz w:val="24"/>
          <w:szCs w:val="24"/>
        </w:rPr>
      </w:pPr>
      <w:r>
        <w:rPr>
          <w:sz w:val="24"/>
          <w:szCs w:val="24"/>
        </w:rPr>
        <w:t>- D’agréer les conditions de paiement direct au sous-traitant l’entreprise SAELEN ENERGIE</w:t>
      </w:r>
    </w:p>
    <w:p w:rsidR="00E248CC" w:rsidRDefault="00E248CC" w:rsidP="00E248CC">
      <w:pPr>
        <w:jc w:val="both"/>
        <w:textAlignment w:val="baseline"/>
        <w:rPr>
          <w:sz w:val="24"/>
          <w:szCs w:val="24"/>
        </w:rPr>
      </w:pPr>
      <w:r>
        <w:rPr>
          <w:sz w:val="24"/>
          <w:szCs w:val="24"/>
        </w:rPr>
        <w:t>- D’autoriser Monsieur le Maire ou son adjoint M. RAISSON à signer l’acte spécial de sous-traitance</w:t>
      </w:r>
    </w:p>
    <w:p w:rsidR="00E248CC" w:rsidRDefault="00E248CC" w:rsidP="00E248CC">
      <w:pPr>
        <w:jc w:val="both"/>
        <w:textAlignment w:val="baseline"/>
        <w:rPr>
          <w:sz w:val="24"/>
          <w:szCs w:val="24"/>
        </w:rPr>
      </w:pPr>
      <w:r>
        <w:rPr>
          <w:sz w:val="24"/>
          <w:szCs w:val="24"/>
        </w:rPr>
        <w:t>- D’autoriser Monsieur le Maire à engager toutes les démarches inhérentes à cette opération.</w:t>
      </w:r>
    </w:p>
    <w:p w:rsidR="00E22C08" w:rsidRPr="00695EA8" w:rsidRDefault="00E22C08" w:rsidP="0047535A">
      <w:pPr>
        <w:jc w:val="both"/>
        <w:rPr>
          <w:rFonts w:ascii="Arial" w:hAnsi="Arial" w:cs="Arial"/>
          <w:b/>
          <w:sz w:val="22"/>
          <w:szCs w:val="22"/>
        </w:rPr>
      </w:pPr>
    </w:p>
    <w:sectPr w:rsidR="00E22C08" w:rsidRPr="00695EA8" w:rsidSect="007A44E7">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Wingdings"/>
        <w:sz w:val="20"/>
        <w:szCs w:val="20"/>
        <w:lang w:val="fr-FR"/>
      </w:rPr>
    </w:lvl>
    <w:lvl w:ilvl="1">
      <w:start w:val="1"/>
      <w:numFmt w:val="bullet"/>
      <w:lvlText w:val="o"/>
      <w:lvlJc w:val="left"/>
      <w:pPr>
        <w:tabs>
          <w:tab w:val="num" w:pos="1440"/>
        </w:tabs>
        <w:ind w:left="1440" w:hanging="360"/>
      </w:pPr>
      <w:rPr>
        <w:rFonts w:ascii="Courier New" w:hAnsi="Courier New" w:cs="Courier New"/>
        <w:color w:val="auto"/>
        <w:sz w:val="20"/>
        <w:szCs w:val="20"/>
        <w:lang w:val="fr-FR"/>
      </w:rPr>
    </w:lvl>
    <w:lvl w:ilvl="2">
      <w:start w:val="1"/>
      <w:numFmt w:val="bullet"/>
      <w:lvlText w:val=""/>
      <w:lvlJc w:val="left"/>
      <w:pPr>
        <w:tabs>
          <w:tab w:val="num" w:pos="2160"/>
        </w:tabs>
        <w:ind w:left="2160" w:hanging="360"/>
      </w:pPr>
      <w:rPr>
        <w:rFonts w:ascii="Wingdings" w:hAnsi="Wingdings" w:cs="Wingdings"/>
        <w:color w:val="auto"/>
        <w:sz w:val="20"/>
        <w:szCs w:val="20"/>
        <w:lang w:val="fr-FR"/>
      </w:rPr>
    </w:lvl>
    <w:lvl w:ilvl="3">
      <w:start w:val="1"/>
      <w:numFmt w:val="bullet"/>
      <w:lvlText w:val=""/>
      <w:lvlJc w:val="left"/>
      <w:pPr>
        <w:tabs>
          <w:tab w:val="num" w:pos="2880"/>
        </w:tabs>
        <w:ind w:left="2880" w:hanging="360"/>
      </w:pPr>
      <w:rPr>
        <w:rFonts w:ascii="Symbol" w:hAnsi="Symbol" w:cs="Symbol"/>
        <w:color w:val="auto"/>
        <w:sz w:val="20"/>
        <w:szCs w:val="20"/>
        <w:lang w:val="fr-FR"/>
      </w:rPr>
    </w:lvl>
    <w:lvl w:ilvl="4">
      <w:start w:val="1"/>
      <w:numFmt w:val="bullet"/>
      <w:lvlText w:val="o"/>
      <w:lvlJc w:val="left"/>
      <w:pPr>
        <w:tabs>
          <w:tab w:val="num" w:pos="3600"/>
        </w:tabs>
        <w:ind w:left="3600" w:hanging="360"/>
      </w:pPr>
      <w:rPr>
        <w:rFonts w:ascii="Courier New" w:hAnsi="Courier New" w:cs="Courier New"/>
        <w:color w:val="auto"/>
        <w:sz w:val="20"/>
        <w:szCs w:val="20"/>
        <w:lang w:val="fr-FR"/>
      </w:rPr>
    </w:lvl>
    <w:lvl w:ilvl="5">
      <w:start w:val="1"/>
      <w:numFmt w:val="bullet"/>
      <w:lvlText w:val=""/>
      <w:lvlJc w:val="left"/>
      <w:pPr>
        <w:tabs>
          <w:tab w:val="num" w:pos="4320"/>
        </w:tabs>
        <w:ind w:left="4320" w:hanging="360"/>
      </w:pPr>
      <w:rPr>
        <w:rFonts w:ascii="Wingdings" w:hAnsi="Wingdings" w:cs="Wingdings"/>
        <w:color w:val="auto"/>
        <w:sz w:val="20"/>
        <w:szCs w:val="20"/>
        <w:lang w:val="fr-FR"/>
      </w:rPr>
    </w:lvl>
    <w:lvl w:ilvl="6">
      <w:start w:val="1"/>
      <w:numFmt w:val="bullet"/>
      <w:lvlText w:val=""/>
      <w:lvlJc w:val="left"/>
      <w:pPr>
        <w:tabs>
          <w:tab w:val="num" w:pos="5040"/>
        </w:tabs>
        <w:ind w:left="5040" w:hanging="360"/>
      </w:pPr>
      <w:rPr>
        <w:rFonts w:ascii="Symbol" w:hAnsi="Symbol" w:cs="Symbol"/>
        <w:color w:val="auto"/>
        <w:sz w:val="20"/>
        <w:szCs w:val="20"/>
        <w:lang w:val="fr-FR"/>
      </w:rPr>
    </w:lvl>
    <w:lvl w:ilvl="7">
      <w:start w:val="1"/>
      <w:numFmt w:val="bullet"/>
      <w:lvlText w:val="o"/>
      <w:lvlJc w:val="left"/>
      <w:pPr>
        <w:tabs>
          <w:tab w:val="num" w:pos="5760"/>
        </w:tabs>
        <w:ind w:left="5760" w:hanging="360"/>
      </w:pPr>
      <w:rPr>
        <w:rFonts w:ascii="Courier New" w:hAnsi="Courier New" w:cs="Courier New"/>
        <w:color w:val="auto"/>
        <w:sz w:val="20"/>
        <w:szCs w:val="20"/>
        <w:lang w:val="fr-FR"/>
      </w:rPr>
    </w:lvl>
    <w:lvl w:ilvl="8">
      <w:start w:val="1"/>
      <w:numFmt w:val="bullet"/>
      <w:lvlText w:val=""/>
      <w:lvlJc w:val="left"/>
      <w:pPr>
        <w:tabs>
          <w:tab w:val="num" w:pos="6480"/>
        </w:tabs>
        <w:ind w:left="6480" w:hanging="360"/>
      </w:pPr>
      <w:rPr>
        <w:rFonts w:ascii="Wingdings" w:hAnsi="Wingdings" w:cs="Wingdings"/>
        <w:color w:val="auto"/>
        <w:sz w:val="20"/>
        <w:szCs w:val="20"/>
        <w:lang w:val="fr-FR"/>
      </w:rPr>
    </w:lvl>
  </w:abstractNum>
  <w:abstractNum w:abstractNumId="1">
    <w:nsid w:val="22EE3605"/>
    <w:multiLevelType w:val="hybridMultilevel"/>
    <w:tmpl w:val="6ECABB4E"/>
    <w:lvl w:ilvl="0" w:tplc="FA645C5A">
      <w:start w:val="13"/>
      <w:numFmt w:val="bullet"/>
      <w:lvlText w:val="-"/>
      <w:lvlJc w:val="left"/>
      <w:pPr>
        <w:ind w:left="573"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2F5B030C"/>
    <w:multiLevelType w:val="hybridMultilevel"/>
    <w:tmpl w:val="A9162C60"/>
    <w:lvl w:ilvl="0" w:tplc="016A964E">
      <w:numFmt w:val="bullet"/>
      <w:lvlText w:val="-"/>
      <w:lvlJc w:val="left"/>
      <w:pPr>
        <w:ind w:left="573" w:hanging="360"/>
      </w:pPr>
      <w:rPr>
        <w:rFonts w:ascii="Times New Roman" w:eastAsia="Times New Roman" w:hAnsi="Times New Roman" w:cs="Times New Roman" w:hint="default"/>
        <w:sz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403C7A7D"/>
    <w:multiLevelType w:val="hybridMultilevel"/>
    <w:tmpl w:val="C282A128"/>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47055CB0"/>
    <w:multiLevelType w:val="singleLevel"/>
    <w:tmpl w:val="3CE0D8F0"/>
    <w:lvl w:ilvl="0">
      <w:start w:val="1"/>
      <w:numFmt w:val="bullet"/>
      <w:pStyle w:val="Approuve"/>
      <w:lvlText w:val=""/>
      <w:lvlJc w:val="left"/>
      <w:pPr>
        <w:tabs>
          <w:tab w:val="num" w:pos="360"/>
        </w:tabs>
        <w:ind w:left="360" w:hanging="360"/>
      </w:pPr>
      <w:rPr>
        <w:rFonts w:ascii="Wingdings" w:hAnsi="Wingdings" w:hint="default"/>
      </w:rPr>
    </w:lvl>
  </w:abstractNum>
  <w:abstractNum w:abstractNumId="5">
    <w:nsid w:val="4B4E33D0"/>
    <w:multiLevelType w:val="hybridMultilevel"/>
    <w:tmpl w:val="07161194"/>
    <w:lvl w:ilvl="0" w:tplc="D9D0861A">
      <w:start w:val="1"/>
      <w:numFmt w:val="bullet"/>
      <w:lvlText w:val="-"/>
      <w:lvlJc w:val="left"/>
      <w:pPr>
        <w:ind w:left="573" w:hanging="360"/>
      </w:pPr>
      <w:rPr>
        <w:rFonts w:ascii="Times New Roman" w:eastAsia="Times New Roman" w:hAnsi="Times New Roman" w:cs="Times New Roman" w:hint="default"/>
      </w:rPr>
    </w:lvl>
    <w:lvl w:ilvl="1" w:tplc="040C0003" w:tentative="1">
      <w:start w:val="1"/>
      <w:numFmt w:val="bullet"/>
      <w:lvlText w:val="o"/>
      <w:lvlJc w:val="left"/>
      <w:pPr>
        <w:ind w:left="1293" w:hanging="360"/>
      </w:pPr>
      <w:rPr>
        <w:rFonts w:ascii="Courier New" w:hAnsi="Courier New" w:cs="Courier New" w:hint="default"/>
      </w:rPr>
    </w:lvl>
    <w:lvl w:ilvl="2" w:tplc="040C0005" w:tentative="1">
      <w:start w:val="1"/>
      <w:numFmt w:val="bullet"/>
      <w:lvlText w:val=""/>
      <w:lvlJc w:val="left"/>
      <w:pPr>
        <w:ind w:left="2013" w:hanging="360"/>
      </w:pPr>
      <w:rPr>
        <w:rFonts w:ascii="Wingdings" w:hAnsi="Wingdings" w:hint="default"/>
      </w:rPr>
    </w:lvl>
    <w:lvl w:ilvl="3" w:tplc="040C0001" w:tentative="1">
      <w:start w:val="1"/>
      <w:numFmt w:val="bullet"/>
      <w:lvlText w:val=""/>
      <w:lvlJc w:val="left"/>
      <w:pPr>
        <w:ind w:left="2733" w:hanging="360"/>
      </w:pPr>
      <w:rPr>
        <w:rFonts w:ascii="Symbol" w:hAnsi="Symbol" w:hint="default"/>
      </w:rPr>
    </w:lvl>
    <w:lvl w:ilvl="4" w:tplc="040C0003" w:tentative="1">
      <w:start w:val="1"/>
      <w:numFmt w:val="bullet"/>
      <w:lvlText w:val="o"/>
      <w:lvlJc w:val="left"/>
      <w:pPr>
        <w:ind w:left="3453" w:hanging="360"/>
      </w:pPr>
      <w:rPr>
        <w:rFonts w:ascii="Courier New" w:hAnsi="Courier New" w:cs="Courier New" w:hint="default"/>
      </w:rPr>
    </w:lvl>
    <w:lvl w:ilvl="5" w:tplc="040C0005" w:tentative="1">
      <w:start w:val="1"/>
      <w:numFmt w:val="bullet"/>
      <w:lvlText w:val=""/>
      <w:lvlJc w:val="left"/>
      <w:pPr>
        <w:ind w:left="4173" w:hanging="360"/>
      </w:pPr>
      <w:rPr>
        <w:rFonts w:ascii="Wingdings" w:hAnsi="Wingdings" w:hint="default"/>
      </w:rPr>
    </w:lvl>
    <w:lvl w:ilvl="6" w:tplc="040C0001" w:tentative="1">
      <w:start w:val="1"/>
      <w:numFmt w:val="bullet"/>
      <w:lvlText w:val=""/>
      <w:lvlJc w:val="left"/>
      <w:pPr>
        <w:ind w:left="4893" w:hanging="360"/>
      </w:pPr>
      <w:rPr>
        <w:rFonts w:ascii="Symbol" w:hAnsi="Symbol" w:hint="default"/>
      </w:rPr>
    </w:lvl>
    <w:lvl w:ilvl="7" w:tplc="040C0003" w:tentative="1">
      <w:start w:val="1"/>
      <w:numFmt w:val="bullet"/>
      <w:lvlText w:val="o"/>
      <w:lvlJc w:val="left"/>
      <w:pPr>
        <w:ind w:left="5613" w:hanging="360"/>
      </w:pPr>
      <w:rPr>
        <w:rFonts w:ascii="Courier New" w:hAnsi="Courier New" w:cs="Courier New" w:hint="default"/>
      </w:rPr>
    </w:lvl>
    <w:lvl w:ilvl="8" w:tplc="040C0005" w:tentative="1">
      <w:start w:val="1"/>
      <w:numFmt w:val="bullet"/>
      <w:lvlText w:val=""/>
      <w:lvlJc w:val="left"/>
      <w:pPr>
        <w:ind w:left="6333" w:hanging="360"/>
      </w:pPr>
      <w:rPr>
        <w:rFonts w:ascii="Wingdings" w:hAnsi="Wingdings" w:hint="default"/>
      </w:rPr>
    </w:lvl>
  </w:abstractNum>
  <w:abstractNum w:abstractNumId="6">
    <w:nsid w:val="4C9A7C85"/>
    <w:multiLevelType w:val="hybridMultilevel"/>
    <w:tmpl w:val="9356D768"/>
    <w:lvl w:ilvl="0" w:tplc="C0A036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63C1459"/>
    <w:multiLevelType w:val="hybridMultilevel"/>
    <w:tmpl w:val="D5606382"/>
    <w:lvl w:ilvl="0" w:tplc="3C74B32A">
      <w:start w:val="5"/>
      <w:numFmt w:val="bullet"/>
      <w:lvlText w:val="-"/>
      <w:lvlJc w:val="left"/>
      <w:pPr>
        <w:ind w:left="508"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5FC014A7"/>
    <w:multiLevelType w:val="hybridMultilevel"/>
    <w:tmpl w:val="EFC4D868"/>
    <w:lvl w:ilvl="0" w:tplc="2A2A12FE">
      <w:numFmt w:val="bullet"/>
      <w:lvlText w:val="-"/>
      <w:lvlJc w:val="left"/>
      <w:pPr>
        <w:ind w:left="573" w:hanging="360"/>
      </w:pPr>
      <w:rPr>
        <w:rFonts w:ascii="Times New Roman" w:eastAsia="Times New Roman" w:hAnsi="Times New Roman" w:cs="Times New Roman" w:hint="default"/>
      </w:rPr>
    </w:lvl>
    <w:lvl w:ilvl="1" w:tplc="040C0003" w:tentative="1">
      <w:start w:val="1"/>
      <w:numFmt w:val="bullet"/>
      <w:lvlText w:val="o"/>
      <w:lvlJc w:val="left"/>
      <w:pPr>
        <w:ind w:left="1293" w:hanging="360"/>
      </w:pPr>
      <w:rPr>
        <w:rFonts w:ascii="Courier New" w:hAnsi="Courier New" w:cs="Courier New" w:hint="default"/>
      </w:rPr>
    </w:lvl>
    <w:lvl w:ilvl="2" w:tplc="040C0005" w:tentative="1">
      <w:start w:val="1"/>
      <w:numFmt w:val="bullet"/>
      <w:lvlText w:val=""/>
      <w:lvlJc w:val="left"/>
      <w:pPr>
        <w:ind w:left="2013" w:hanging="360"/>
      </w:pPr>
      <w:rPr>
        <w:rFonts w:ascii="Wingdings" w:hAnsi="Wingdings" w:hint="default"/>
      </w:rPr>
    </w:lvl>
    <w:lvl w:ilvl="3" w:tplc="040C0001" w:tentative="1">
      <w:start w:val="1"/>
      <w:numFmt w:val="bullet"/>
      <w:lvlText w:val=""/>
      <w:lvlJc w:val="left"/>
      <w:pPr>
        <w:ind w:left="2733" w:hanging="360"/>
      </w:pPr>
      <w:rPr>
        <w:rFonts w:ascii="Symbol" w:hAnsi="Symbol" w:hint="default"/>
      </w:rPr>
    </w:lvl>
    <w:lvl w:ilvl="4" w:tplc="040C0003" w:tentative="1">
      <w:start w:val="1"/>
      <w:numFmt w:val="bullet"/>
      <w:lvlText w:val="o"/>
      <w:lvlJc w:val="left"/>
      <w:pPr>
        <w:ind w:left="3453" w:hanging="360"/>
      </w:pPr>
      <w:rPr>
        <w:rFonts w:ascii="Courier New" w:hAnsi="Courier New" w:cs="Courier New" w:hint="default"/>
      </w:rPr>
    </w:lvl>
    <w:lvl w:ilvl="5" w:tplc="040C0005" w:tentative="1">
      <w:start w:val="1"/>
      <w:numFmt w:val="bullet"/>
      <w:lvlText w:val=""/>
      <w:lvlJc w:val="left"/>
      <w:pPr>
        <w:ind w:left="4173" w:hanging="360"/>
      </w:pPr>
      <w:rPr>
        <w:rFonts w:ascii="Wingdings" w:hAnsi="Wingdings" w:hint="default"/>
      </w:rPr>
    </w:lvl>
    <w:lvl w:ilvl="6" w:tplc="040C0001" w:tentative="1">
      <w:start w:val="1"/>
      <w:numFmt w:val="bullet"/>
      <w:lvlText w:val=""/>
      <w:lvlJc w:val="left"/>
      <w:pPr>
        <w:ind w:left="4893" w:hanging="360"/>
      </w:pPr>
      <w:rPr>
        <w:rFonts w:ascii="Symbol" w:hAnsi="Symbol" w:hint="default"/>
      </w:rPr>
    </w:lvl>
    <w:lvl w:ilvl="7" w:tplc="040C0003" w:tentative="1">
      <w:start w:val="1"/>
      <w:numFmt w:val="bullet"/>
      <w:lvlText w:val="o"/>
      <w:lvlJc w:val="left"/>
      <w:pPr>
        <w:ind w:left="5613" w:hanging="360"/>
      </w:pPr>
      <w:rPr>
        <w:rFonts w:ascii="Courier New" w:hAnsi="Courier New" w:cs="Courier New" w:hint="default"/>
      </w:rPr>
    </w:lvl>
    <w:lvl w:ilvl="8" w:tplc="040C0005" w:tentative="1">
      <w:start w:val="1"/>
      <w:numFmt w:val="bullet"/>
      <w:lvlText w:val=""/>
      <w:lvlJc w:val="left"/>
      <w:pPr>
        <w:ind w:left="6333" w:hanging="360"/>
      </w:pPr>
      <w:rPr>
        <w:rFonts w:ascii="Wingdings" w:hAnsi="Wingdings" w:hint="default"/>
      </w:rPr>
    </w:lvl>
  </w:abstractNum>
  <w:abstractNum w:abstractNumId="9">
    <w:nsid w:val="63C72327"/>
    <w:multiLevelType w:val="hybridMultilevel"/>
    <w:tmpl w:val="B3986BCC"/>
    <w:lvl w:ilvl="0" w:tplc="C136B4AC">
      <w:numFmt w:val="bullet"/>
      <w:lvlText w:val="-"/>
      <w:lvlJc w:val="left"/>
      <w:pPr>
        <w:ind w:left="573" w:hanging="360"/>
      </w:pPr>
      <w:rPr>
        <w:rFonts w:ascii="Times New Roman" w:eastAsia="Times New Roman" w:hAnsi="Times New Roman" w:cs="Times New Roman" w:hint="default"/>
      </w:rPr>
    </w:lvl>
    <w:lvl w:ilvl="1" w:tplc="040C0003" w:tentative="1">
      <w:start w:val="1"/>
      <w:numFmt w:val="bullet"/>
      <w:lvlText w:val="o"/>
      <w:lvlJc w:val="left"/>
      <w:pPr>
        <w:ind w:left="1293" w:hanging="360"/>
      </w:pPr>
      <w:rPr>
        <w:rFonts w:ascii="Courier New" w:hAnsi="Courier New" w:cs="Courier New" w:hint="default"/>
      </w:rPr>
    </w:lvl>
    <w:lvl w:ilvl="2" w:tplc="040C0005" w:tentative="1">
      <w:start w:val="1"/>
      <w:numFmt w:val="bullet"/>
      <w:lvlText w:val=""/>
      <w:lvlJc w:val="left"/>
      <w:pPr>
        <w:ind w:left="2013" w:hanging="360"/>
      </w:pPr>
      <w:rPr>
        <w:rFonts w:ascii="Wingdings" w:hAnsi="Wingdings" w:hint="default"/>
      </w:rPr>
    </w:lvl>
    <w:lvl w:ilvl="3" w:tplc="040C0001" w:tentative="1">
      <w:start w:val="1"/>
      <w:numFmt w:val="bullet"/>
      <w:lvlText w:val=""/>
      <w:lvlJc w:val="left"/>
      <w:pPr>
        <w:ind w:left="2733" w:hanging="360"/>
      </w:pPr>
      <w:rPr>
        <w:rFonts w:ascii="Symbol" w:hAnsi="Symbol" w:hint="default"/>
      </w:rPr>
    </w:lvl>
    <w:lvl w:ilvl="4" w:tplc="040C0003" w:tentative="1">
      <w:start w:val="1"/>
      <w:numFmt w:val="bullet"/>
      <w:lvlText w:val="o"/>
      <w:lvlJc w:val="left"/>
      <w:pPr>
        <w:ind w:left="3453" w:hanging="360"/>
      </w:pPr>
      <w:rPr>
        <w:rFonts w:ascii="Courier New" w:hAnsi="Courier New" w:cs="Courier New" w:hint="default"/>
      </w:rPr>
    </w:lvl>
    <w:lvl w:ilvl="5" w:tplc="040C0005" w:tentative="1">
      <w:start w:val="1"/>
      <w:numFmt w:val="bullet"/>
      <w:lvlText w:val=""/>
      <w:lvlJc w:val="left"/>
      <w:pPr>
        <w:ind w:left="4173" w:hanging="360"/>
      </w:pPr>
      <w:rPr>
        <w:rFonts w:ascii="Wingdings" w:hAnsi="Wingdings" w:hint="default"/>
      </w:rPr>
    </w:lvl>
    <w:lvl w:ilvl="6" w:tplc="040C0001" w:tentative="1">
      <w:start w:val="1"/>
      <w:numFmt w:val="bullet"/>
      <w:lvlText w:val=""/>
      <w:lvlJc w:val="left"/>
      <w:pPr>
        <w:ind w:left="4893" w:hanging="360"/>
      </w:pPr>
      <w:rPr>
        <w:rFonts w:ascii="Symbol" w:hAnsi="Symbol" w:hint="default"/>
      </w:rPr>
    </w:lvl>
    <w:lvl w:ilvl="7" w:tplc="040C0003" w:tentative="1">
      <w:start w:val="1"/>
      <w:numFmt w:val="bullet"/>
      <w:lvlText w:val="o"/>
      <w:lvlJc w:val="left"/>
      <w:pPr>
        <w:ind w:left="5613" w:hanging="360"/>
      </w:pPr>
      <w:rPr>
        <w:rFonts w:ascii="Courier New" w:hAnsi="Courier New" w:cs="Courier New" w:hint="default"/>
      </w:rPr>
    </w:lvl>
    <w:lvl w:ilvl="8" w:tplc="040C0005" w:tentative="1">
      <w:start w:val="1"/>
      <w:numFmt w:val="bullet"/>
      <w:lvlText w:val=""/>
      <w:lvlJc w:val="left"/>
      <w:pPr>
        <w:ind w:left="6333" w:hanging="360"/>
      </w:pPr>
      <w:rPr>
        <w:rFonts w:ascii="Wingdings" w:hAnsi="Wingdings" w:hint="default"/>
      </w:rPr>
    </w:lvl>
  </w:abstractNum>
  <w:abstractNum w:abstractNumId="10">
    <w:nsid w:val="6B22492A"/>
    <w:multiLevelType w:val="hybridMultilevel"/>
    <w:tmpl w:val="E22E9CAE"/>
    <w:lvl w:ilvl="0" w:tplc="137A8A80">
      <w:start w:val="3"/>
      <w:numFmt w:val="bullet"/>
      <w:lvlText w:val="-"/>
      <w:lvlJc w:val="left"/>
      <w:pPr>
        <w:ind w:left="720" w:hanging="360"/>
      </w:pPr>
      <w:rPr>
        <w:rFonts w:ascii="Arial" w:eastAsia="Calibr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788277FC"/>
    <w:multiLevelType w:val="hybridMultilevel"/>
    <w:tmpl w:val="044C4AAE"/>
    <w:lvl w:ilvl="0" w:tplc="4600F68C">
      <w:start w:val="13"/>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4"/>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6"/>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F9E"/>
    <w:rsid w:val="00002C9B"/>
    <w:rsid w:val="000036B7"/>
    <w:rsid w:val="00027A83"/>
    <w:rsid w:val="000334BE"/>
    <w:rsid w:val="00034A94"/>
    <w:rsid w:val="00051CF7"/>
    <w:rsid w:val="00053137"/>
    <w:rsid w:val="00073086"/>
    <w:rsid w:val="00074D3B"/>
    <w:rsid w:val="00087875"/>
    <w:rsid w:val="000A6716"/>
    <w:rsid w:val="000C025E"/>
    <w:rsid w:val="000C2ACF"/>
    <w:rsid w:val="000D4347"/>
    <w:rsid w:val="000D61C6"/>
    <w:rsid w:val="000F1C6A"/>
    <w:rsid w:val="000F56CA"/>
    <w:rsid w:val="00111690"/>
    <w:rsid w:val="00111F1B"/>
    <w:rsid w:val="00117EAD"/>
    <w:rsid w:val="001373E2"/>
    <w:rsid w:val="00146CCD"/>
    <w:rsid w:val="0014737A"/>
    <w:rsid w:val="00154164"/>
    <w:rsid w:val="00161EF2"/>
    <w:rsid w:val="00162045"/>
    <w:rsid w:val="00171780"/>
    <w:rsid w:val="00192129"/>
    <w:rsid w:val="00193076"/>
    <w:rsid w:val="00194A40"/>
    <w:rsid w:val="001B4E31"/>
    <w:rsid w:val="001E3A5E"/>
    <w:rsid w:val="001F3A1B"/>
    <w:rsid w:val="00206B6E"/>
    <w:rsid w:val="00213FFC"/>
    <w:rsid w:val="00226EB1"/>
    <w:rsid w:val="00237C8A"/>
    <w:rsid w:val="00243BF8"/>
    <w:rsid w:val="00253B2C"/>
    <w:rsid w:val="0026090F"/>
    <w:rsid w:val="00272494"/>
    <w:rsid w:val="002765C4"/>
    <w:rsid w:val="00292877"/>
    <w:rsid w:val="002A627C"/>
    <w:rsid w:val="002B6052"/>
    <w:rsid w:val="002E7717"/>
    <w:rsid w:val="00306BA3"/>
    <w:rsid w:val="003372A7"/>
    <w:rsid w:val="00342B1B"/>
    <w:rsid w:val="00363AF3"/>
    <w:rsid w:val="00363B24"/>
    <w:rsid w:val="00382E28"/>
    <w:rsid w:val="0038357C"/>
    <w:rsid w:val="003A6270"/>
    <w:rsid w:val="003B5493"/>
    <w:rsid w:val="003D74E5"/>
    <w:rsid w:val="003E269D"/>
    <w:rsid w:val="003E3096"/>
    <w:rsid w:val="004052F7"/>
    <w:rsid w:val="0042659D"/>
    <w:rsid w:val="00426C59"/>
    <w:rsid w:val="00426CF3"/>
    <w:rsid w:val="00432B8F"/>
    <w:rsid w:val="00455E3F"/>
    <w:rsid w:val="00474B54"/>
    <w:rsid w:val="00474BDA"/>
    <w:rsid w:val="0047535A"/>
    <w:rsid w:val="00484330"/>
    <w:rsid w:val="00484A15"/>
    <w:rsid w:val="004A1B3D"/>
    <w:rsid w:val="004C3135"/>
    <w:rsid w:val="004C6775"/>
    <w:rsid w:val="004F0115"/>
    <w:rsid w:val="004F4233"/>
    <w:rsid w:val="00503AC2"/>
    <w:rsid w:val="00504609"/>
    <w:rsid w:val="005046AE"/>
    <w:rsid w:val="0050496A"/>
    <w:rsid w:val="005069C7"/>
    <w:rsid w:val="005222F3"/>
    <w:rsid w:val="00544F43"/>
    <w:rsid w:val="005462B9"/>
    <w:rsid w:val="005522A1"/>
    <w:rsid w:val="00565252"/>
    <w:rsid w:val="00567C0E"/>
    <w:rsid w:val="00575D10"/>
    <w:rsid w:val="005A2E48"/>
    <w:rsid w:val="005A3100"/>
    <w:rsid w:val="005A5ED9"/>
    <w:rsid w:val="005B27CC"/>
    <w:rsid w:val="005B5913"/>
    <w:rsid w:val="005C10B6"/>
    <w:rsid w:val="005C2A56"/>
    <w:rsid w:val="005C479D"/>
    <w:rsid w:val="005D5BC6"/>
    <w:rsid w:val="005E5663"/>
    <w:rsid w:val="006149A4"/>
    <w:rsid w:val="00623999"/>
    <w:rsid w:val="00647E82"/>
    <w:rsid w:val="006542B1"/>
    <w:rsid w:val="0066369A"/>
    <w:rsid w:val="006647D6"/>
    <w:rsid w:val="006809C8"/>
    <w:rsid w:val="00683A3E"/>
    <w:rsid w:val="00684CE6"/>
    <w:rsid w:val="00695EA8"/>
    <w:rsid w:val="006A7DAB"/>
    <w:rsid w:val="006C3BEE"/>
    <w:rsid w:val="006D5492"/>
    <w:rsid w:val="006D77DA"/>
    <w:rsid w:val="006E5843"/>
    <w:rsid w:val="006E5ACC"/>
    <w:rsid w:val="00711EB8"/>
    <w:rsid w:val="00716B14"/>
    <w:rsid w:val="00724489"/>
    <w:rsid w:val="007279A1"/>
    <w:rsid w:val="007300AF"/>
    <w:rsid w:val="0074564E"/>
    <w:rsid w:val="00746F72"/>
    <w:rsid w:val="00757F9E"/>
    <w:rsid w:val="0076733B"/>
    <w:rsid w:val="00774365"/>
    <w:rsid w:val="0079036B"/>
    <w:rsid w:val="007925DF"/>
    <w:rsid w:val="007A3344"/>
    <w:rsid w:val="007A44E7"/>
    <w:rsid w:val="007B2E36"/>
    <w:rsid w:val="007B4727"/>
    <w:rsid w:val="007B5FAC"/>
    <w:rsid w:val="007B7E9B"/>
    <w:rsid w:val="007C2AED"/>
    <w:rsid w:val="007C5B28"/>
    <w:rsid w:val="007F7E71"/>
    <w:rsid w:val="0080201F"/>
    <w:rsid w:val="00807DA7"/>
    <w:rsid w:val="00812076"/>
    <w:rsid w:val="00823576"/>
    <w:rsid w:val="008326A3"/>
    <w:rsid w:val="008528BF"/>
    <w:rsid w:val="00862064"/>
    <w:rsid w:val="0087278C"/>
    <w:rsid w:val="008739C5"/>
    <w:rsid w:val="008760A7"/>
    <w:rsid w:val="0088006D"/>
    <w:rsid w:val="008E7EDE"/>
    <w:rsid w:val="00906FE3"/>
    <w:rsid w:val="009105EA"/>
    <w:rsid w:val="00912BD8"/>
    <w:rsid w:val="00926661"/>
    <w:rsid w:val="00926E9D"/>
    <w:rsid w:val="00951A86"/>
    <w:rsid w:val="0098094A"/>
    <w:rsid w:val="009855F2"/>
    <w:rsid w:val="00990D3F"/>
    <w:rsid w:val="009A4D31"/>
    <w:rsid w:val="009B3252"/>
    <w:rsid w:val="009B623A"/>
    <w:rsid w:val="009E75BD"/>
    <w:rsid w:val="009F42E9"/>
    <w:rsid w:val="00A027F5"/>
    <w:rsid w:val="00A07755"/>
    <w:rsid w:val="00A07A60"/>
    <w:rsid w:val="00A17739"/>
    <w:rsid w:val="00A3086B"/>
    <w:rsid w:val="00A32423"/>
    <w:rsid w:val="00A3609D"/>
    <w:rsid w:val="00A402DF"/>
    <w:rsid w:val="00A53CF5"/>
    <w:rsid w:val="00A55ACE"/>
    <w:rsid w:val="00AB515E"/>
    <w:rsid w:val="00AB5FF3"/>
    <w:rsid w:val="00AC6C88"/>
    <w:rsid w:val="00AE169E"/>
    <w:rsid w:val="00AF32FC"/>
    <w:rsid w:val="00AF56C0"/>
    <w:rsid w:val="00B1222A"/>
    <w:rsid w:val="00B521AE"/>
    <w:rsid w:val="00B541C9"/>
    <w:rsid w:val="00B578AA"/>
    <w:rsid w:val="00B60730"/>
    <w:rsid w:val="00B95259"/>
    <w:rsid w:val="00BB2D32"/>
    <w:rsid w:val="00BF31E5"/>
    <w:rsid w:val="00C03D98"/>
    <w:rsid w:val="00C05D07"/>
    <w:rsid w:val="00C11610"/>
    <w:rsid w:val="00C27DB1"/>
    <w:rsid w:val="00C31D7F"/>
    <w:rsid w:val="00C36403"/>
    <w:rsid w:val="00C50882"/>
    <w:rsid w:val="00C530F6"/>
    <w:rsid w:val="00C65E48"/>
    <w:rsid w:val="00C77849"/>
    <w:rsid w:val="00C83DCF"/>
    <w:rsid w:val="00C90A78"/>
    <w:rsid w:val="00CA0DBF"/>
    <w:rsid w:val="00CA3750"/>
    <w:rsid w:val="00CA398C"/>
    <w:rsid w:val="00CA3CDF"/>
    <w:rsid w:val="00CA4A16"/>
    <w:rsid w:val="00CA638F"/>
    <w:rsid w:val="00CB1CA3"/>
    <w:rsid w:val="00CB52B4"/>
    <w:rsid w:val="00CD0E22"/>
    <w:rsid w:val="00CD2AB0"/>
    <w:rsid w:val="00CD6C80"/>
    <w:rsid w:val="00CD6DB7"/>
    <w:rsid w:val="00CE30DA"/>
    <w:rsid w:val="00CE395A"/>
    <w:rsid w:val="00CF2DF2"/>
    <w:rsid w:val="00CF77F9"/>
    <w:rsid w:val="00D007FD"/>
    <w:rsid w:val="00D05837"/>
    <w:rsid w:val="00D37717"/>
    <w:rsid w:val="00D41242"/>
    <w:rsid w:val="00D45EB4"/>
    <w:rsid w:val="00D473C9"/>
    <w:rsid w:val="00D54650"/>
    <w:rsid w:val="00D66562"/>
    <w:rsid w:val="00D66FE0"/>
    <w:rsid w:val="00D773D0"/>
    <w:rsid w:val="00D92907"/>
    <w:rsid w:val="00DA6054"/>
    <w:rsid w:val="00DC7B99"/>
    <w:rsid w:val="00DF0535"/>
    <w:rsid w:val="00DF1519"/>
    <w:rsid w:val="00E05843"/>
    <w:rsid w:val="00E22C08"/>
    <w:rsid w:val="00E248CC"/>
    <w:rsid w:val="00E26765"/>
    <w:rsid w:val="00E67EEA"/>
    <w:rsid w:val="00E91B7A"/>
    <w:rsid w:val="00E91C45"/>
    <w:rsid w:val="00ED574A"/>
    <w:rsid w:val="00EE1FB6"/>
    <w:rsid w:val="00EF2187"/>
    <w:rsid w:val="00EF707C"/>
    <w:rsid w:val="00F1157B"/>
    <w:rsid w:val="00F14F02"/>
    <w:rsid w:val="00F2038B"/>
    <w:rsid w:val="00F36E1F"/>
    <w:rsid w:val="00F4175E"/>
    <w:rsid w:val="00F448C9"/>
    <w:rsid w:val="00F61DCB"/>
    <w:rsid w:val="00F63542"/>
    <w:rsid w:val="00F66731"/>
    <w:rsid w:val="00F82369"/>
    <w:rsid w:val="00F9410B"/>
    <w:rsid w:val="00FB20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B99"/>
    <w:pPr>
      <w:overflowPunct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C10B6"/>
    <w:pPr>
      <w:spacing w:after="0" w:line="240" w:lineRule="auto"/>
    </w:pPr>
  </w:style>
  <w:style w:type="table" w:styleId="Grilledutableau">
    <w:name w:val="Table Grid"/>
    <w:basedOn w:val="TableauNormal"/>
    <w:uiPriority w:val="59"/>
    <w:rsid w:val="0050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unhideWhenUsed/>
    <w:rsid w:val="002A627C"/>
    <w:pPr>
      <w:ind w:left="213" w:firstLine="1276"/>
    </w:pPr>
    <w:rPr>
      <w:sz w:val="24"/>
    </w:rPr>
  </w:style>
  <w:style w:type="character" w:customStyle="1" w:styleId="Retraitcorpsdetexte2Car">
    <w:name w:val="Retrait corps de texte 2 Car"/>
    <w:basedOn w:val="Policepardfaut"/>
    <w:link w:val="Retraitcorpsdetexte2"/>
    <w:rsid w:val="002A627C"/>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2A627C"/>
    <w:pPr>
      <w:ind w:left="720"/>
      <w:contextualSpacing/>
    </w:pPr>
  </w:style>
  <w:style w:type="character" w:styleId="lev">
    <w:name w:val="Strong"/>
    <w:basedOn w:val="Policepardfaut"/>
    <w:qFormat/>
    <w:rsid w:val="002A627C"/>
    <w:rPr>
      <w:b/>
      <w:bCs/>
    </w:rPr>
  </w:style>
  <w:style w:type="paragraph" w:styleId="NormalWeb">
    <w:name w:val="Normal (Web)"/>
    <w:basedOn w:val="Normal"/>
    <w:semiHidden/>
    <w:unhideWhenUsed/>
    <w:rsid w:val="001F3A1B"/>
    <w:pPr>
      <w:overflowPunct/>
      <w:autoSpaceDE/>
      <w:autoSpaceDN/>
      <w:adjustRightInd/>
      <w:spacing w:before="100" w:beforeAutospacing="1" w:after="100" w:afterAutospacing="1"/>
    </w:pPr>
    <w:rPr>
      <w:rFonts w:ascii="Verdana" w:eastAsia="Arial Unicode MS" w:hAnsi="Verdana" w:cs="Arial Unicode MS"/>
      <w:color w:val="0E4178"/>
      <w:sz w:val="24"/>
      <w:szCs w:val="24"/>
    </w:rPr>
  </w:style>
  <w:style w:type="paragraph" w:customStyle="1" w:styleId="CorpsDlibration">
    <w:name w:val="CorpsDélibération"/>
    <w:basedOn w:val="Normal"/>
    <w:rsid w:val="00CA0DBF"/>
    <w:pPr>
      <w:overflowPunct/>
      <w:autoSpaceDE/>
      <w:autoSpaceDN/>
      <w:adjustRightInd/>
      <w:jc w:val="both"/>
    </w:pPr>
    <w:rPr>
      <w:noProof/>
    </w:rPr>
  </w:style>
  <w:style w:type="paragraph" w:customStyle="1" w:styleId="Approuve">
    <w:name w:val="Approuve"/>
    <w:basedOn w:val="Normal"/>
    <w:rsid w:val="00CA0DBF"/>
    <w:pPr>
      <w:numPr>
        <w:numId w:val="1"/>
      </w:numPr>
      <w:overflowPunct/>
      <w:autoSpaceDE/>
      <w:autoSpaceDN/>
      <w:adjustRightInd/>
      <w:ind w:left="720"/>
    </w:pPr>
    <w:rPr>
      <w:sz w:val="24"/>
      <w:szCs w:val="24"/>
    </w:rPr>
  </w:style>
  <w:style w:type="paragraph" w:customStyle="1" w:styleId="Standard">
    <w:name w:val="Standard"/>
    <w:rsid w:val="00C31D7F"/>
    <w:pPr>
      <w:suppressAutoHyphens/>
      <w:autoSpaceDN w:val="0"/>
      <w:spacing w:after="0" w:line="240" w:lineRule="auto"/>
    </w:pPr>
    <w:rPr>
      <w:rFonts w:ascii="Times New Roman" w:eastAsia="Times New Roman" w:hAnsi="Times New Roman" w:cs="Times New Roman"/>
      <w:kern w:val="3"/>
      <w:sz w:val="24"/>
      <w:szCs w:val="24"/>
      <w:lang w:eastAsia="fr-FR"/>
    </w:rPr>
  </w:style>
  <w:style w:type="paragraph" w:styleId="Normalcentr">
    <w:name w:val="Block Text"/>
    <w:basedOn w:val="Normal"/>
    <w:unhideWhenUsed/>
    <w:rsid w:val="00CA4A16"/>
    <w:pPr>
      <w:overflowPunct/>
      <w:autoSpaceDE/>
      <w:autoSpaceDN/>
      <w:adjustRightInd/>
      <w:ind w:left="-426" w:right="567"/>
      <w:jc w:val="both"/>
    </w:pPr>
    <w:rPr>
      <w:b/>
      <w:bCs/>
      <w:i/>
      <w:iCs/>
    </w:rPr>
  </w:style>
  <w:style w:type="paragraph" w:styleId="Retraitcorpsdetexte">
    <w:name w:val="Body Text Indent"/>
    <w:basedOn w:val="Normal"/>
    <w:link w:val="RetraitcorpsdetexteCar"/>
    <w:uiPriority w:val="99"/>
    <w:semiHidden/>
    <w:unhideWhenUsed/>
    <w:rsid w:val="00A402DF"/>
    <w:pPr>
      <w:spacing w:after="120"/>
      <w:ind w:left="283"/>
    </w:pPr>
  </w:style>
  <w:style w:type="character" w:customStyle="1" w:styleId="RetraitcorpsdetexteCar">
    <w:name w:val="Retrait corps de texte Car"/>
    <w:basedOn w:val="Policepardfaut"/>
    <w:link w:val="Retraitcorpsdetexte"/>
    <w:uiPriority w:val="99"/>
    <w:semiHidden/>
    <w:rsid w:val="00A402DF"/>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B99"/>
    <w:pPr>
      <w:overflowPunct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C10B6"/>
    <w:pPr>
      <w:spacing w:after="0" w:line="240" w:lineRule="auto"/>
    </w:pPr>
  </w:style>
  <w:style w:type="table" w:styleId="Grilledutableau">
    <w:name w:val="Table Grid"/>
    <w:basedOn w:val="TableauNormal"/>
    <w:uiPriority w:val="59"/>
    <w:rsid w:val="0050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unhideWhenUsed/>
    <w:rsid w:val="002A627C"/>
    <w:pPr>
      <w:ind w:left="213" w:firstLine="1276"/>
    </w:pPr>
    <w:rPr>
      <w:sz w:val="24"/>
    </w:rPr>
  </w:style>
  <w:style w:type="character" w:customStyle="1" w:styleId="Retraitcorpsdetexte2Car">
    <w:name w:val="Retrait corps de texte 2 Car"/>
    <w:basedOn w:val="Policepardfaut"/>
    <w:link w:val="Retraitcorpsdetexte2"/>
    <w:rsid w:val="002A627C"/>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2A627C"/>
    <w:pPr>
      <w:ind w:left="720"/>
      <w:contextualSpacing/>
    </w:pPr>
  </w:style>
  <w:style w:type="character" w:styleId="lev">
    <w:name w:val="Strong"/>
    <w:basedOn w:val="Policepardfaut"/>
    <w:qFormat/>
    <w:rsid w:val="002A627C"/>
    <w:rPr>
      <w:b/>
      <w:bCs/>
    </w:rPr>
  </w:style>
  <w:style w:type="paragraph" w:styleId="NormalWeb">
    <w:name w:val="Normal (Web)"/>
    <w:basedOn w:val="Normal"/>
    <w:semiHidden/>
    <w:unhideWhenUsed/>
    <w:rsid w:val="001F3A1B"/>
    <w:pPr>
      <w:overflowPunct/>
      <w:autoSpaceDE/>
      <w:autoSpaceDN/>
      <w:adjustRightInd/>
      <w:spacing w:before="100" w:beforeAutospacing="1" w:after="100" w:afterAutospacing="1"/>
    </w:pPr>
    <w:rPr>
      <w:rFonts w:ascii="Verdana" w:eastAsia="Arial Unicode MS" w:hAnsi="Verdana" w:cs="Arial Unicode MS"/>
      <w:color w:val="0E4178"/>
      <w:sz w:val="24"/>
      <w:szCs w:val="24"/>
    </w:rPr>
  </w:style>
  <w:style w:type="paragraph" w:customStyle="1" w:styleId="CorpsDlibration">
    <w:name w:val="CorpsDélibération"/>
    <w:basedOn w:val="Normal"/>
    <w:rsid w:val="00CA0DBF"/>
    <w:pPr>
      <w:overflowPunct/>
      <w:autoSpaceDE/>
      <w:autoSpaceDN/>
      <w:adjustRightInd/>
      <w:jc w:val="both"/>
    </w:pPr>
    <w:rPr>
      <w:noProof/>
    </w:rPr>
  </w:style>
  <w:style w:type="paragraph" w:customStyle="1" w:styleId="Approuve">
    <w:name w:val="Approuve"/>
    <w:basedOn w:val="Normal"/>
    <w:rsid w:val="00CA0DBF"/>
    <w:pPr>
      <w:numPr>
        <w:numId w:val="1"/>
      </w:numPr>
      <w:overflowPunct/>
      <w:autoSpaceDE/>
      <w:autoSpaceDN/>
      <w:adjustRightInd/>
      <w:ind w:left="720"/>
    </w:pPr>
    <w:rPr>
      <w:sz w:val="24"/>
      <w:szCs w:val="24"/>
    </w:rPr>
  </w:style>
  <w:style w:type="paragraph" w:customStyle="1" w:styleId="Standard">
    <w:name w:val="Standard"/>
    <w:rsid w:val="00C31D7F"/>
    <w:pPr>
      <w:suppressAutoHyphens/>
      <w:autoSpaceDN w:val="0"/>
      <w:spacing w:after="0" w:line="240" w:lineRule="auto"/>
    </w:pPr>
    <w:rPr>
      <w:rFonts w:ascii="Times New Roman" w:eastAsia="Times New Roman" w:hAnsi="Times New Roman" w:cs="Times New Roman"/>
      <w:kern w:val="3"/>
      <w:sz w:val="24"/>
      <w:szCs w:val="24"/>
      <w:lang w:eastAsia="fr-FR"/>
    </w:rPr>
  </w:style>
  <w:style w:type="paragraph" w:styleId="Normalcentr">
    <w:name w:val="Block Text"/>
    <w:basedOn w:val="Normal"/>
    <w:unhideWhenUsed/>
    <w:rsid w:val="00CA4A16"/>
    <w:pPr>
      <w:overflowPunct/>
      <w:autoSpaceDE/>
      <w:autoSpaceDN/>
      <w:adjustRightInd/>
      <w:ind w:left="-426" w:right="567"/>
      <w:jc w:val="both"/>
    </w:pPr>
    <w:rPr>
      <w:b/>
      <w:bCs/>
      <w:i/>
      <w:iCs/>
    </w:rPr>
  </w:style>
  <w:style w:type="paragraph" w:styleId="Retraitcorpsdetexte">
    <w:name w:val="Body Text Indent"/>
    <w:basedOn w:val="Normal"/>
    <w:link w:val="RetraitcorpsdetexteCar"/>
    <w:uiPriority w:val="99"/>
    <w:semiHidden/>
    <w:unhideWhenUsed/>
    <w:rsid w:val="00A402DF"/>
    <w:pPr>
      <w:spacing w:after="120"/>
      <w:ind w:left="283"/>
    </w:pPr>
  </w:style>
  <w:style w:type="character" w:customStyle="1" w:styleId="RetraitcorpsdetexteCar">
    <w:name w:val="Retrait corps de texte Car"/>
    <w:basedOn w:val="Policepardfaut"/>
    <w:link w:val="Retraitcorpsdetexte"/>
    <w:uiPriority w:val="99"/>
    <w:semiHidden/>
    <w:rsid w:val="00A402DF"/>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2474">
      <w:bodyDiv w:val="1"/>
      <w:marLeft w:val="0"/>
      <w:marRight w:val="0"/>
      <w:marTop w:val="0"/>
      <w:marBottom w:val="0"/>
      <w:divBdr>
        <w:top w:val="none" w:sz="0" w:space="0" w:color="auto"/>
        <w:left w:val="none" w:sz="0" w:space="0" w:color="auto"/>
        <w:bottom w:val="none" w:sz="0" w:space="0" w:color="auto"/>
        <w:right w:val="none" w:sz="0" w:space="0" w:color="auto"/>
      </w:divBdr>
    </w:div>
    <w:div w:id="447625288">
      <w:bodyDiv w:val="1"/>
      <w:marLeft w:val="0"/>
      <w:marRight w:val="0"/>
      <w:marTop w:val="0"/>
      <w:marBottom w:val="0"/>
      <w:divBdr>
        <w:top w:val="none" w:sz="0" w:space="0" w:color="auto"/>
        <w:left w:val="none" w:sz="0" w:space="0" w:color="auto"/>
        <w:bottom w:val="none" w:sz="0" w:space="0" w:color="auto"/>
        <w:right w:val="none" w:sz="0" w:space="0" w:color="auto"/>
      </w:divBdr>
    </w:div>
    <w:div w:id="534663344">
      <w:bodyDiv w:val="1"/>
      <w:marLeft w:val="0"/>
      <w:marRight w:val="0"/>
      <w:marTop w:val="0"/>
      <w:marBottom w:val="0"/>
      <w:divBdr>
        <w:top w:val="none" w:sz="0" w:space="0" w:color="auto"/>
        <w:left w:val="none" w:sz="0" w:space="0" w:color="auto"/>
        <w:bottom w:val="none" w:sz="0" w:space="0" w:color="auto"/>
        <w:right w:val="none" w:sz="0" w:space="0" w:color="auto"/>
      </w:divBdr>
    </w:div>
    <w:div w:id="817303883">
      <w:bodyDiv w:val="1"/>
      <w:marLeft w:val="0"/>
      <w:marRight w:val="0"/>
      <w:marTop w:val="0"/>
      <w:marBottom w:val="0"/>
      <w:divBdr>
        <w:top w:val="none" w:sz="0" w:space="0" w:color="auto"/>
        <w:left w:val="none" w:sz="0" w:space="0" w:color="auto"/>
        <w:bottom w:val="none" w:sz="0" w:space="0" w:color="auto"/>
        <w:right w:val="none" w:sz="0" w:space="0" w:color="auto"/>
      </w:divBdr>
    </w:div>
    <w:div w:id="942565998">
      <w:bodyDiv w:val="1"/>
      <w:marLeft w:val="0"/>
      <w:marRight w:val="0"/>
      <w:marTop w:val="0"/>
      <w:marBottom w:val="0"/>
      <w:divBdr>
        <w:top w:val="none" w:sz="0" w:space="0" w:color="auto"/>
        <w:left w:val="none" w:sz="0" w:space="0" w:color="auto"/>
        <w:bottom w:val="none" w:sz="0" w:space="0" w:color="auto"/>
        <w:right w:val="none" w:sz="0" w:space="0" w:color="auto"/>
      </w:divBdr>
    </w:div>
    <w:div w:id="1146315586">
      <w:bodyDiv w:val="1"/>
      <w:marLeft w:val="0"/>
      <w:marRight w:val="0"/>
      <w:marTop w:val="0"/>
      <w:marBottom w:val="0"/>
      <w:divBdr>
        <w:top w:val="none" w:sz="0" w:space="0" w:color="auto"/>
        <w:left w:val="none" w:sz="0" w:space="0" w:color="auto"/>
        <w:bottom w:val="none" w:sz="0" w:space="0" w:color="auto"/>
        <w:right w:val="none" w:sz="0" w:space="0" w:color="auto"/>
      </w:divBdr>
    </w:div>
    <w:div w:id="1174415549">
      <w:bodyDiv w:val="1"/>
      <w:marLeft w:val="0"/>
      <w:marRight w:val="0"/>
      <w:marTop w:val="0"/>
      <w:marBottom w:val="0"/>
      <w:divBdr>
        <w:top w:val="none" w:sz="0" w:space="0" w:color="auto"/>
        <w:left w:val="none" w:sz="0" w:space="0" w:color="auto"/>
        <w:bottom w:val="none" w:sz="0" w:space="0" w:color="auto"/>
        <w:right w:val="none" w:sz="0" w:space="0" w:color="auto"/>
      </w:divBdr>
    </w:div>
    <w:div w:id="1191064525">
      <w:bodyDiv w:val="1"/>
      <w:marLeft w:val="0"/>
      <w:marRight w:val="0"/>
      <w:marTop w:val="0"/>
      <w:marBottom w:val="0"/>
      <w:divBdr>
        <w:top w:val="none" w:sz="0" w:space="0" w:color="auto"/>
        <w:left w:val="none" w:sz="0" w:space="0" w:color="auto"/>
        <w:bottom w:val="none" w:sz="0" w:space="0" w:color="auto"/>
        <w:right w:val="none" w:sz="0" w:space="0" w:color="auto"/>
      </w:divBdr>
    </w:div>
    <w:div w:id="1356468807">
      <w:bodyDiv w:val="1"/>
      <w:marLeft w:val="0"/>
      <w:marRight w:val="0"/>
      <w:marTop w:val="0"/>
      <w:marBottom w:val="0"/>
      <w:divBdr>
        <w:top w:val="none" w:sz="0" w:space="0" w:color="auto"/>
        <w:left w:val="none" w:sz="0" w:space="0" w:color="auto"/>
        <w:bottom w:val="none" w:sz="0" w:space="0" w:color="auto"/>
        <w:right w:val="none" w:sz="0" w:space="0" w:color="auto"/>
      </w:divBdr>
    </w:div>
    <w:div w:id="1363434605">
      <w:bodyDiv w:val="1"/>
      <w:marLeft w:val="0"/>
      <w:marRight w:val="0"/>
      <w:marTop w:val="0"/>
      <w:marBottom w:val="0"/>
      <w:divBdr>
        <w:top w:val="none" w:sz="0" w:space="0" w:color="auto"/>
        <w:left w:val="none" w:sz="0" w:space="0" w:color="auto"/>
        <w:bottom w:val="none" w:sz="0" w:space="0" w:color="auto"/>
        <w:right w:val="none" w:sz="0" w:space="0" w:color="auto"/>
      </w:divBdr>
    </w:div>
    <w:div w:id="1394157860">
      <w:bodyDiv w:val="1"/>
      <w:marLeft w:val="0"/>
      <w:marRight w:val="0"/>
      <w:marTop w:val="0"/>
      <w:marBottom w:val="0"/>
      <w:divBdr>
        <w:top w:val="none" w:sz="0" w:space="0" w:color="auto"/>
        <w:left w:val="none" w:sz="0" w:space="0" w:color="auto"/>
        <w:bottom w:val="none" w:sz="0" w:space="0" w:color="auto"/>
        <w:right w:val="none" w:sz="0" w:space="0" w:color="auto"/>
      </w:divBdr>
    </w:div>
    <w:div w:id="1501920283">
      <w:bodyDiv w:val="1"/>
      <w:marLeft w:val="0"/>
      <w:marRight w:val="0"/>
      <w:marTop w:val="0"/>
      <w:marBottom w:val="0"/>
      <w:divBdr>
        <w:top w:val="none" w:sz="0" w:space="0" w:color="auto"/>
        <w:left w:val="none" w:sz="0" w:space="0" w:color="auto"/>
        <w:bottom w:val="none" w:sz="0" w:space="0" w:color="auto"/>
        <w:right w:val="none" w:sz="0" w:space="0" w:color="auto"/>
      </w:divBdr>
    </w:div>
    <w:div w:id="1601647883">
      <w:bodyDiv w:val="1"/>
      <w:marLeft w:val="0"/>
      <w:marRight w:val="0"/>
      <w:marTop w:val="0"/>
      <w:marBottom w:val="0"/>
      <w:divBdr>
        <w:top w:val="none" w:sz="0" w:space="0" w:color="auto"/>
        <w:left w:val="none" w:sz="0" w:space="0" w:color="auto"/>
        <w:bottom w:val="none" w:sz="0" w:space="0" w:color="auto"/>
        <w:right w:val="none" w:sz="0" w:space="0" w:color="auto"/>
      </w:divBdr>
    </w:div>
    <w:div w:id="1611164137">
      <w:bodyDiv w:val="1"/>
      <w:marLeft w:val="0"/>
      <w:marRight w:val="0"/>
      <w:marTop w:val="0"/>
      <w:marBottom w:val="0"/>
      <w:divBdr>
        <w:top w:val="none" w:sz="0" w:space="0" w:color="auto"/>
        <w:left w:val="none" w:sz="0" w:space="0" w:color="auto"/>
        <w:bottom w:val="none" w:sz="0" w:space="0" w:color="auto"/>
        <w:right w:val="none" w:sz="0" w:space="0" w:color="auto"/>
      </w:divBdr>
    </w:div>
    <w:div w:id="1797137679">
      <w:bodyDiv w:val="1"/>
      <w:marLeft w:val="0"/>
      <w:marRight w:val="0"/>
      <w:marTop w:val="0"/>
      <w:marBottom w:val="0"/>
      <w:divBdr>
        <w:top w:val="none" w:sz="0" w:space="0" w:color="auto"/>
        <w:left w:val="none" w:sz="0" w:space="0" w:color="auto"/>
        <w:bottom w:val="none" w:sz="0" w:space="0" w:color="auto"/>
        <w:right w:val="none" w:sz="0" w:space="0" w:color="auto"/>
      </w:divBdr>
    </w:div>
    <w:div w:id="1885943661">
      <w:bodyDiv w:val="1"/>
      <w:marLeft w:val="0"/>
      <w:marRight w:val="0"/>
      <w:marTop w:val="0"/>
      <w:marBottom w:val="0"/>
      <w:divBdr>
        <w:top w:val="none" w:sz="0" w:space="0" w:color="auto"/>
        <w:left w:val="none" w:sz="0" w:space="0" w:color="auto"/>
        <w:bottom w:val="none" w:sz="0" w:space="0" w:color="auto"/>
        <w:right w:val="none" w:sz="0" w:space="0" w:color="auto"/>
      </w:divBdr>
    </w:div>
    <w:div w:id="1953899413">
      <w:bodyDiv w:val="1"/>
      <w:marLeft w:val="0"/>
      <w:marRight w:val="0"/>
      <w:marTop w:val="0"/>
      <w:marBottom w:val="0"/>
      <w:divBdr>
        <w:top w:val="none" w:sz="0" w:space="0" w:color="auto"/>
        <w:left w:val="none" w:sz="0" w:space="0" w:color="auto"/>
        <w:bottom w:val="none" w:sz="0" w:space="0" w:color="auto"/>
        <w:right w:val="none" w:sz="0" w:space="0" w:color="auto"/>
      </w:divBdr>
    </w:div>
    <w:div w:id="213274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12620-F97D-426A-98B5-67E424EDE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1608</Words>
  <Characters>8848</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dom_m</cp:lastModifiedBy>
  <cp:revision>2</cp:revision>
  <cp:lastPrinted>2019-06-27T09:55:00Z</cp:lastPrinted>
  <dcterms:created xsi:type="dcterms:W3CDTF">2019-06-27T10:06:00Z</dcterms:created>
  <dcterms:modified xsi:type="dcterms:W3CDTF">2019-06-27T10:06:00Z</dcterms:modified>
</cp:coreProperties>
</file>